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59182">
      <w:pPr>
        <w:pStyle w:val="2"/>
        <w:widowControl/>
        <w:adjustRightInd w:val="0"/>
        <w:snapToGrid w:val="0"/>
        <w:spacing w:beforeAutospacing="0" w:afterAutospacing="0" w:line="360" w:lineRule="auto"/>
        <w:jc w:val="both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附件2</w:t>
      </w:r>
    </w:p>
    <w:p w14:paraId="4EE963AE">
      <w:pPr>
        <w:pStyle w:val="2"/>
        <w:widowControl/>
        <w:adjustRightInd w:val="0"/>
        <w:snapToGrid w:val="0"/>
        <w:spacing w:beforeAutospacing="0" w:afterAutospacing="0" w:line="360" w:lineRule="auto"/>
        <w:jc w:val="center"/>
        <w:rPr>
          <w:rFonts w:hint="eastAsia" w:ascii="Times New Roman" w:hAnsi="Times New Roman" w:eastAsia="方正小标宋简体" w:cs="方正小标宋简体"/>
          <w:b/>
          <w:bCs/>
          <w:color w:val="333333"/>
          <w:sz w:val="32"/>
          <w:szCs w:val="32"/>
        </w:rPr>
      </w:pPr>
      <w:r>
        <w:rPr>
          <w:rFonts w:hint="eastAsia" w:ascii="Times New Roman" w:hAnsi="Times New Roman" w:eastAsia="方正小标宋简体" w:cs="方正小标宋简体"/>
          <w:b/>
          <w:bCs/>
          <w:color w:val="333333"/>
          <w:sz w:val="32"/>
          <w:szCs w:val="32"/>
        </w:rPr>
        <w:t>上海政法学院高等学历继续教育202</w:t>
      </w:r>
      <w:r>
        <w:rPr>
          <w:rFonts w:hint="eastAsia" w:ascii="Times New Roman" w:hAnsi="Times New Roman" w:eastAsia="方正小标宋简体" w:cs="方正小标宋简体"/>
          <w:b/>
          <w:bCs/>
          <w:color w:val="333333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小标宋简体" w:cs="方正小标宋简体"/>
          <w:b/>
          <w:bCs/>
          <w:color w:val="333333"/>
          <w:sz w:val="32"/>
          <w:szCs w:val="32"/>
        </w:rPr>
        <w:t>届本科生毕业论文</w:t>
      </w:r>
    </w:p>
    <w:p w14:paraId="2D6B0916">
      <w:pPr>
        <w:pStyle w:val="2"/>
        <w:widowControl/>
        <w:adjustRightInd w:val="0"/>
        <w:snapToGrid w:val="0"/>
        <w:spacing w:beforeAutospacing="0" w:afterAutospacing="0" w:line="360" w:lineRule="auto"/>
        <w:jc w:val="center"/>
        <w:rPr>
          <w:rFonts w:hint="default" w:ascii="Times New Roman" w:hAnsi="Times New Roman" w:eastAsia="方正小标宋简体" w:cs="方正小标宋简体"/>
          <w:b/>
          <w:bCs/>
          <w:color w:val="333333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/>
          <w:bCs/>
          <w:color w:val="333333"/>
          <w:sz w:val="32"/>
          <w:szCs w:val="32"/>
        </w:rPr>
        <w:t>工作计划</w:t>
      </w:r>
      <w:r>
        <w:rPr>
          <w:rFonts w:hint="eastAsia" w:ascii="Times New Roman" w:hAnsi="Times New Roman" w:eastAsia="方正小标宋简体" w:cs="方正小标宋简体"/>
          <w:b/>
          <w:bCs/>
          <w:color w:val="333333"/>
          <w:sz w:val="32"/>
          <w:szCs w:val="32"/>
          <w:lang w:val="en-US" w:eastAsia="zh-CN"/>
        </w:rPr>
        <w:t>及日程安排</w:t>
      </w:r>
    </w:p>
    <w:p w14:paraId="4E847103">
      <w:pPr>
        <w:spacing w:line="440" w:lineRule="exact"/>
        <w:ind w:firstLine="560" w:firstLineChars="200"/>
        <w:rPr>
          <w:rFonts w:ascii="仿宋" w:hAnsi="仿宋" w:eastAsia="仿宋" w:cs="仿宋"/>
          <w:kern w:val="0"/>
          <w:sz w:val="28"/>
          <w:szCs w:val="28"/>
        </w:rPr>
      </w:pPr>
    </w:p>
    <w:p w14:paraId="52FFACA8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根据我校本科人才培养方案和《上海政法学院高等学历继续教育毕业论文工作条例》，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国际教育学院（筹）（</w:t>
      </w:r>
      <w:r>
        <w:rPr>
          <w:rFonts w:hint="eastAsia" w:ascii="仿宋" w:hAnsi="仿宋" w:eastAsia="仿宋" w:cs="仿宋"/>
          <w:kern w:val="0"/>
          <w:sz w:val="28"/>
          <w:szCs w:val="28"/>
        </w:rPr>
        <w:t>继续教育学院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）现制定2026届本科生毕业论文工作计划，</w:t>
      </w:r>
      <w:r>
        <w:rPr>
          <w:rFonts w:hint="eastAsia" w:ascii="仿宋" w:hAnsi="仿宋" w:eastAsia="仿宋" w:cs="仿宋"/>
          <w:kern w:val="0"/>
          <w:sz w:val="28"/>
          <w:szCs w:val="28"/>
        </w:rPr>
        <w:t>请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相关</w:t>
      </w:r>
      <w:r>
        <w:rPr>
          <w:rFonts w:hint="eastAsia" w:ascii="仿宋" w:hAnsi="仿宋" w:eastAsia="仿宋" w:cs="仿宋"/>
          <w:kern w:val="0"/>
          <w:sz w:val="28"/>
          <w:szCs w:val="28"/>
        </w:rPr>
        <w:t>二级学院根据本计划和毕业论文大纲的要求，采取切实可行的措施，认真做好202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28"/>
          <w:szCs w:val="28"/>
        </w:rPr>
        <w:t>届（2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46</w:t>
      </w:r>
      <w:r>
        <w:rPr>
          <w:rFonts w:hint="eastAsia" w:ascii="仿宋" w:hAnsi="仿宋" w:eastAsia="仿宋" w:cs="仿宋"/>
          <w:kern w:val="0"/>
          <w:sz w:val="28"/>
          <w:szCs w:val="28"/>
        </w:rPr>
        <w:t>人：法学专业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85</w:t>
      </w:r>
      <w:r>
        <w:rPr>
          <w:rFonts w:hint="eastAsia" w:ascii="仿宋" w:hAnsi="仿宋" w:eastAsia="仿宋" w:cs="仿宋"/>
          <w:kern w:val="0"/>
          <w:sz w:val="28"/>
          <w:szCs w:val="28"/>
        </w:rPr>
        <w:t>人、财务管理专业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22</w:t>
      </w:r>
      <w:r>
        <w:rPr>
          <w:rFonts w:hint="eastAsia" w:ascii="仿宋" w:hAnsi="仿宋" w:eastAsia="仿宋" w:cs="仿宋"/>
          <w:kern w:val="0"/>
          <w:sz w:val="28"/>
          <w:szCs w:val="28"/>
        </w:rPr>
        <w:t>人、工商管理专业1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39</w:t>
      </w:r>
      <w:r>
        <w:rPr>
          <w:rFonts w:hint="eastAsia" w:ascii="仿宋" w:hAnsi="仿宋" w:eastAsia="仿宋" w:cs="仿宋"/>
          <w:kern w:val="0"/>
          <w:sz w:val="28"/>
          <w:szCs w:val="28"/>
        </w:rPr>
        <w:t>人）本科生的毕业论文工作。</w:t>
      </w:r>
    </w:p>
    <w:p w14:paraId="0051D9D4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一、组织分工</w:t>
      </w:r>
    </w:p>
    <w:p w14:paraId="421C1ACB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1、学校毕业论文工作领导小组统筹管理全校的毕业论文工作。</w:t>
      </w:r>
    </w:p>
    <w:p w14:paraId="1EE05FD2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2、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国际教育学院（筹）（</w:t>
      </w:r>
      <w:r>
        <w:rPr>
          <w:rFonts w:hint="eastAsia" w:ascii="仿宋" w:hAnsi="仿宋" w:eastAsia="仿宋" w:cs="仿宋"/>
          <w:kern w:val="0"/>
          <w:sz w:val="28"/>
          <w:szCs w:val="28"/>
        </w:rPr>
        <w:t>继续教育学院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）</w:t>
      </w:r>
      <w:r>
        <w:rPr>
          <w:rFonts w:hint="eastAsia" w:ascii="仿宋" w:hAnsi="仿宋" w:eastAsia="仿宋" w:cs="仿宋"/>
          <w:kern w:val="0"/>
          <w:sz w:val="28"/>
          <w:szCs w:val="28"/>
        </w:rPr>
        <w:t>根据毕业论文工作领导小组和教务处的安排，拟定毕业论文工作计划、日程安排，发放毕业论文材料，检查论文工作进程及有关规定的落实情况，协调处理毕业论文工作中的有关问题，组织毕业论文各类检查工作，组织优秀毕业论文评选工作，汇总和保管高等学历继续教育毕业论文成绩、各种管理过程材料和工作总结。</w:t>
      </w:r>
    </w:p>
    <w:p w14:paraId="28CABA3E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3、相关二级学院与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国际教育学院（筹）（</w:t>
      </w:r>
      <w:r>
        <w:rPr>
          <w:rFonts w:hint="eastAsia" w:ascii="仿宋" w:hAnsi="仿宋" w:eastAsia="仿宋" w:cs="仿宋"/>
          <w:kern w:val="0"/>
          <w:sz w:val="28"/>
          <w:szCs w:val="28"/>
        </w:rPr>
        <w:t>继续教育学院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）</w:t>
      </w:r>
      <w:r>
        <w:rPr>
          <w:rFonts w:hint="eastAsia" w:ascii="仿宋" w:hAnsi="仿宋" w:eastAsia="仿宋" w:cs="仿宋"/>
          <w:kern w:val="0"/>
          <w:sz w:val="28"/>
          <w:szCs w:val="28"/>
        </w:rPr>
        <w:t>共同负责学生的毕业论文各项具体工作。相关二级学院负责拟定毕业论文备选参考题，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国际教育学院（筹）（</w:t>
      </w:r>
      <w:r>
        <w:rPr>
          <w:rFonts w:hint="eastAsia" w:ascii="仿宋" w:hAnsi="仿宋" w:eastAsia="仿宋" w:cs="仿宋"/>
          <w:kern w:val="0"/>
          <w:sz w:val="28"/>
          <w:szCs w:val="28"/>
        </w:rPr>
        <w:t>继续教育学院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）</w:t>
      </w:r>
      <w:r>
        <w:rPr>
          <w:rFonts w:hint="eastAsia" w:ascii="仿宋" w:hAnsi="仿宋" w:eastAsia="仿宋" w:cs="仿宋"/>
          <w:kern w:val="0"/>
          <w:sz w:val="28"/>
          <w:szCs w:val="28"/>
        </w:rPr>
        <w:t>举办毕业论文辅导讲座，组织学生选题，下达论文任务书，组织论文指导、各类检查、论文评阅、论文答辩、成绩评定、论文审查和评选优秀毕业论文等工作，定期检查学生的论文进度、质量，及时发现和解决存在的问题。</w:t>
      </w:r>
    </w:p>
    <w:p w14:paraId="18218255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二、工作步骤</w:t>
      </w:r>
    </w:p>
    <w:p w14:paraId="1CBD7852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毕业论文工作主要包括三个阶段：</w:t>
      </w:r>
    </w:p>
    <w:p w14:paraId="6375B2DD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1、前期准备阶段</w:t>
      </w:r>
    </w:p>
    <w:p w14:paraId="6E601B93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时间安排在202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28"/>
          <w:szCs w:val="28"/>
        </w:rPr>
        <w:t>年10-12月。该阶段主要是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相关</w:t>
      </w:r>
      <w:r>
        <w:rPr>
          <w:rFonts w:hint="eastAsia" w:ascii="仿宋" w:hAnsi="仿宋" w:eastAsia="仿宋" w:cs="仿宋"/>
          <w:kern w:val="0"/>
          <w:sz w:val="28"/>
          <w:szCs w:val="28"/>
        </w:rPr>
        <w:t>二级学院拟定毕业论文备选参考题，开办论文写作辅导讲座，指导学生选题，确定指导教师，下达毕业论文任务书，汇总、审核学生选题情况和指导教师情况。</w:t>
      </w:r>
    </w:p>
    <w:p w14:paraId="1FB160B7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2、中期论文撰写阶段</w:t>
      </w:r>
    </w:p>
    <w:p w14:paraId="263A60E1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时间安排202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28"/>
          <w:szCs w:val="28"/>
        </w:rPr>
        <w:t>年12月至202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28"/>
          <w:szCs w:val="28"/>
        </w:rPr>
        <w:t>年3月。该阶段主要是指导教师指导学生撰写论文，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国际教育学院（筹）（</w:t>
      </w:r>
      <w:r>
        <w:rPr>
          <w:rFonts w:hint="eastAsia" w:ascii="仿宋" w:hAnsi="仿宋" w:eastAsia="仿宋" w:cs="仿宋"/>
          <w:kern w:val="0"/>
          <w:sz w:val="28"/>
          <w:szCs w:val="28"/>
        </w:rPr>
        <w:t>继续教育学院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）</w:t>
      </w:r>
      <w:r>
        <w:rPr>
          <w:rFonts w:hint="eastAsia" w:ascii="仿宋" w:hAnsi="仿宋" w:eastAsia="仿宋" w:cs="仿宋"/>
          <w:kern w:val="0"/>
          <w:sz w:val="28"/>
          <w:szCs w:val="28"/>
        </w:rPr>
        <w:t>将在期间进行中期检查。</w:t>
      </w:r>
    </w:p>
    <w:p w14:paraId="7AAC3FFE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3、后期成绩评定阶段</w:t>
      </w:r>
    </w:p>
    <w:p w14:paraId="0F7721D8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时间安排在202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28"/>
          <w:szCs w:val="28"/>
        </w:rPr>
        <w:t>年4月后。该阶段主要是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国际教育学院（筹）（</w:t>
      </w:r>
      <w:r>
        <w:rPr>
          <w:rFonts w:hint="eastAsia" w:ascii="仿宋" w:hAnsi="仿宋" w:eastAsia="仿宋" w:cs="仿宋"/>
          <w:kern w:val="0"/>
          <w:sz w:val="28"/>
          <w:szCs w:val="28"/>
        </w:rPr>
        <w:t>继续教育学院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）</w:t>
      </w:r>
      <w:r>
        <w:rPr>
          <w:rFonts w:hint="eastAsia" w:ascii="仿宋" w:hAnsi="仿宋" w:eastAsia="仿宋" w:cs="仿宋"/>
          <w:kern w:val="0"/>
          <w:sz w:val="28"/>
          <w:szCs w:val="28"/>
        </w:rPr>
        <w:t>与专业相关学院组织论文检测、评阅、答辩、成绩评定，评选优秀论文，以及毕业论文的审查、归档、总结工作等。</w:t>
      </w:r>
    </w:p>
    <w:p w14:paraId="15206014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（论文工作各阶段的具体时间安排见“上海政法学院高等学历继续教育202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28"/>
          <w:szCs w:val="28"/>
        </w:rPr>
        <w:t>届本科生毕业论文工作日程安排表”）</w:t>
      </w:r>
    </w:p>
    <w:p w14:paraId="26361D0E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三、注意事项</w:t>
      </w:r>
    </w:p>
    <w:p w14:paraId="297096DB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在毕业论文工作中要注意：</w:t>
      </w:r>
    </w:p>
    <w:p w14:paraId="5D492083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1、在前期准备阶段，由二级学院提供论文选题，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国际教育学院（筹）（</w:t>
      </w:r>
      <w:r>
        <w:rPr>
          <w:rFonts w:hint="eastAsia" w:ascii="仿宋" w:hAnsi="仿宋" w:eastAsia="仿宋" w:cs="仿宋"/>
          <w:kern w:val="0"/>
          <w:sz w:val="28"/>
          <w:szCs w:val="28"/>
        </w:rPr>
        <w:t>继续教育学院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）</w:t>
      </w:r>
      <w:r>
        <w:rPr>
          <w:rFonts w:hint="eastAsia" w:ascii="仿宋" w:hAnsi="仿宋" w:eastAsia="仿宋" w:cs="仿宋"/>
          <w:kern w:val="0"/>
          <w:sz w:val="28"/>
          <w:szCs w:val="28"/>
        </w:rPr>
        <w:t>发布，要确保课题大小适中，并有一定的深度、广度和现实意义；原则上要做到一人一题。</w:t>
      </w:r>
    </w:p>
    <w:p w14:paraId="53CF8642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2、指导教师应由中级职称以上的教师担任，要注意增加高级职称指导教师的比例。每位指导教师指导学生的人数不宜过多，一般不超过10名，以保证有足够的时间和精力与学生沟通交流。</w:t>
      </w:r>
    </w:p>
    <w:p w14:paraId="19A72134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3、选题和指导教师确定后，不能随意更改，特殊情况确需更改的，需经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指导教师</w:t>
      </w:r>
      <w:r>
        <w:rPr>
          <w:rFonts w:hint="eastAsia" w:ascii="仿宋" w:hAnsi="仿宋" w:eastAsia="仿宋" w:cs="仿宋"/>
          <w:kern w:val="0"/>
          <w:sz w:val="28"/>
          <w:szCs w:val="28"/>
        </w:rPr>
        <w:t>批准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后</w:t>
      </w:r>
      <w:r>
        <w:rPr>
          <w:rFonts w:hint="eastAsia" w:ascii="仿宋" w:hAnsi="仿宋" w:eastAsia="仿宋" w:cs="仿宋"/>
          <w:kern w:val="0"/>
          <w:sz w:val="28"/>
          <w:szCs w:val="28"/>
        </w:rPr>
        <w:t>报继续教育学院。</w:t>
      </w:r>
    </w:p>
    <w:p w14:paraId="61350BCE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4、毕业论文开题报告必须在前期准备阶段填写，内容应当具体明确，并经指导老师审批。</w:t>
      </w:r>
    </w:p>
    <w:p w14:paraId="76F8F1AC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5、在论文撰写阶段，指导教师要及时指导学生，并保存好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相关指导记录</w:t>
      </w:r>
      <w:r>
        <w:rPr>
          <w:rFonts w:hint="eastAsia" w:ascii="仿宋" w:hAnsi="仿宋" w:eastAsia="仿宋" w:cs="仿宋"/>
          <w:kern w:val="0"/>
          <w:sz w:val="28"/>
          <w:szCs w:val="28"/>
        </w:rPr>
        <w:t>。</w:t>
      </w:r>
    </w:p>
    <w:p w14:paraId="6868B3F8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6、论文目录、格式应按规定编排（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详</w:t>
      </w:r>
      <w:r>
        <w:rPr>
          <w:rFonts w:hint="eastAsia" w:ascii="仿宋" w:hAnsi="仿宋" w:eastAsia="仿宋" w:cs="仿宋"/>
          <w:kern w:val="0"/>
          <w:sz w:val="28"/>
          <w:szCs w:val="28"/>
        </w:rPr>
        <w:t>见继续教育学院教学管理服务平台“信息中心-通知公告</w:t>
      </w:r>
      <w:r>
        <w:rPr>
          <w:rFonts w:ascii="仿宋" w:hAnsi="仿宋" w:eastAsia="仿宋" w:cs="仿宋"/>
          <w:kern w:val="0"/>
          <w:sz w:val="28"/>
          <w:szCs w:val="28"/>
        </w:rPr>
        <w:t>–</w:t>
      </w:r>
      <w:r>
        <w:rPr>
          <w:rFonts w:hint="eastAsia" w:ascii="仿宋" w:hAnsi="仿宋" w:eastAsia="仿宋" w:cs="仿宋"/>
          <w:kern w:val="0"/>
          <w:sz w:val="28"/>
          <w:szCs w:val="28"/>
        </w:rPr>
        <w:t>毕业论文撰写基本格式及样文”），定稿论文需使用统一封面，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论文摘要和研究综述</w:t>
      </w:r>
      <w:r>
        <w:rPr>
          <w:rFonts w:hint="eastAsia" w:ascii="仿宋" w:hAnsi="仿宋" w:eastAsia="仿宋" w:cs="仿宋"/>
          <w:kern w:val="0"/>
          <w:sz w:val="28"/>
          <w:szCs w:val="28"/>
        </w:rPr>
        <w:t>应在论文正文的最前面。</w:t>
      </w:r>
    </w:p>
    <w:p w14:paraId="3EA29CCF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7、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国际教育学院（筹）（</w:t>
      </w:r>
      <w:r>
        <w:rPr>
          <w:rFonts w:hint="eastAsia" w:ascii="仿宋" w:hAnsi="仿宋" w:eastAsia="仿宋" w:cs="仿宋"/>
          <w:kern w:val="0"/>
          <w:sz w:val="28"/>
          <w:szCs w:val="28"/>
        </w:rPr>
        <w:t>继续教育学院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）</w:t>
      </w:r>
      <w:r>
        <w:rPr>
          <w:rFonts w:hint="eastAsia" w:ascii="仿宋" w:hAnsi="仿宋" w:eastAsia="仿宋" w:cs="仿宋"/>
          <w:kern w:val="0"/>
          <w:sz w:val="28"/>
          <w:szCs w:val="28"/>
        </w:rPr>
        <w:t>将根据时间安排做好论文中期检查工作，及时解决发现的问题。</w:t>
      </w:r>
    </w:p>
    <w:p w14:paraId="01AAA2E4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8、在成绩评定中，学生论文成绩必须与论文质量相符，成绩评定书各栏内容都应当具体明确。按以下比例综合评定学生的论文成绩：</w:t>
      </w:r>
    </w:p>
    <w:p w14:paraId="3ACCFF7F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指导教师评分占30％，评阅人评分占30％，答辩小组评分占40％。</w:t>
      </w:r>
    </w:p>
    <w:p w14:paraId="2C813C65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ascii="仿宋" w:hAnsi="仿宋" w:eastAsia="仿宋" w:cs="仿宋"/>
          <w:kern w:val="0"/>
          <w:sz w:val="28"/>
          <w:szCs w:val="28"/>
        </w:rPr>
        <w:t>为防止成绩偏高或偏低，同一专业成绩比例，可适当控制，一般90分以上者不超过10％</w:t>
      </w:r>
      <w:r>
        <w:rPr>
          <w:rFonts w:hint="eastAsia" w:ascii="仿宋" w:hAnsi="仿宋" w:eastAsia="仿宋" w:cs="仿宋"/>
          <w:kern w:val="0"/>
          <w:sz w:val="28"/>
          <w:szCs w:val="28"/>
        </w:rPr>
        <w:t>。</w:t>
      </w:r>
      <w:r>
        <w:rPr>
          <w:rFonts w:ascii="仿宋" w:hAnsi="仿宋" w:eastAsia="仿宋" w:cs="仿宋"/>
          <w:kern w:val="0"/>
          <w:sz w:val="28"/>
          <w:szCs w:val="28"/>
        </w:rPr>
        <w:t>对于不按时间规定完成</w:t>
      </w:r>
      <w:r>
        <w:rPr>
          <w:rFonts w:hint="eastAsia" w:ascii="仿宋" w:hAnsi="仿宋" w:eastAsia="仿宋" w:cs="仿宋"/>
          <w:kern w:val="0"/>
          <w:sz w:val="28"/>
          <w:szCs w:val="28"/>
        </w:rPr>
        <w:t>毕业</w:t>
      </w:r>
      <w:r>
        <w:rPr>
          <w:rFonts w:ascii="仿宋" w:hAnsi="仿宋" w:eastAsia="仿宋" w:cs="仿宋"/>
          <w:kern w:val="0"/>
          <w:sz w:val="28"/>
          <w:szCs w:val="28"/>
        </w:rPr>
        <w:t>论文的，成绩作</w:t>
      </w:r>
      <w:r>
        <w:rPr>
          <w:rFonts w:hint="eastAsia" w:ascii="仿宋" w:hAnsi="仿宋" w:eastAsia="仿宋" w:cs="仿宋"/>
          <w:kern w:val="0"/>
          <w:sz w:val="28"/>
          <w:szCs w:val="28"/>
        </w:rPr>
        <w:t>“0”</w:t>
      </w:r>
      <w:r>
        <w:rPr>
          <w:rFonts w:ascii="仿宋" w:hAnsi="仿宋" w:eastAsia="仿宋" w:cs="仿宋"/>
          <w:kern w:val="0"/>
          <w:sz w:val="28"/>
          <w:szCs w:val="28"/>
        </w:rPr>
        <w:t>分处理。</w:t>
      </w:r>
    </w:p>
    <w:p w14:paraId="5DB6FA47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凡90分以上（含90分）、60分以下（不含60分）以及未达到学士学位授予资格的论文，应有复审答辩评分表与复审答辩记录。</w:t>
      </w:r>
    </w:p>
    <w:p w14:paraId="72F84669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9、指导教师不能担任本人所指导学生的答辩教师。</w:t>
      </w:r>
    </w:p>
    <w:p w14:paraId="26834CD3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10、毕业论文归档材料要符合规定的要求。</w:t>
      </w:r>
    </w:p>
    <w:p w14:paraId="37281F52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11、毕业论文主要管理文件和相关表格（包括毕业论文工作条例、毕业论文工作要求、毕业论文撰写基本格式及样张、毕业论文报告纸以及本年度毕业论文工作日程安排表等），均可在教学管理服务平台“信息中心-通知公告</w:t>
      </w:r>
      <w:r>
        <w:rPr>
          <w:rFonts w:ascii="仿宋" w:hAnsi="仿宋" w:eastAsia="仿宋" w:cs="仿宋"/>
          <w:kern w:val="0"/>
          <w:sz w:val="28"/>
          <w:szCs w:val="28"/>
        </w:rPr>
        <w:t>–</w:t>
      </w:r>
      <w:r>
        <w:rPr>
          <w:rFonts w:hint="eastAsia" w:ascii="仿宋" w:hAnsi="仿宋" w:eastAsia="仿宋" w:cs="仿宋"/>
          <w:kern w:val="0"/>
          <w:sz w:val="28"/>
          <w:szCs w:val="28"/>
        </w:rPr>
        <w:t>毕业论文撰写基本格式及样文”查看下载。</w:t>
      </w:r>
    </w:p>
    <w:p w14:paraId="69CF027D">
      <w:pPr>
        <w:autoSpaceDE w:val="0"/>
        <w:adjustRightInd w:val="0"/>
        <w:snapToGrid w:val="0"/>
        <w:spacing w:line="440" w:lineRule="exact"/>
        <w:ind w:firstLine="560" w:firstLineChars="200"/>
        <w:jc w:val="lef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请相关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28"/>
          <w:szCs w:val="28"/>
        </w:rPr>
        <w:t>二级学院配合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国际教育学院（筹）（</w:t>
      </w:r>
      <w:r>
        <w:rPr>
          <w:rFonts w:hint="eastAsia" w:ascii="仿宋" w:hAnsi="仿宋" w:eastAsia="仿宋" w:cs="仿宋"/>
          <w:kern w:val="0"/>
          <w:sz w:val="28"/>
          <w:szCs w:val="28"/>
        </w:rPr>
        <w:t>继续教育学院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）</w:t>
      </w:r>
      <w:r>
        <w:rPr>
          <w:rFonts w:hint="eastAsia" w:ascii="仿宋" w:hAnsi="仿宋" w:eastAsia="仿宋" w:cs="仿宋"/>
          <w:kern w:val="0"/>
          <w:sz w:val="28"/>
          <w:szCs w:val="28"/>
        </w:rPr>
        <w:t>按照“毕业论文工作日程安排表”上的安排，以及我校毕业论文工作条例、本专业论文大纲和我校毕业论文工作要求操作，按照规定的时间节点做好每个环节的工作，保证本学年的毕业论文工作顺利完成。</w:t>
      </w:r>
    </w:p>
    <w:p w14:paraId="56552797">
      <w:pPr>
        <w:pStyle w:val="5"/>
        <w:widowControl/>
        <w:adjustRightInd w:val="0"/>
        <w:snapToGrid w:val="0"/>
        <w:spacing w:beforeAutospacing="0" w:afterAutospacing="0" w:line="440" w:lineRule="exact"/>
        <w:rPr>
          <w:sz w:val="28"/>
          <w:szCs w:val="28"/>
        </w:rPr>
      </w:pPr>
    </w:p>
    <w:p w14:paraId="154F8808">
      <w:pPr>
        <w:pStyle w:val="5"/>
        <w:widowControl/>
        <w:adjustRightInd w:val="0"/>
        <w:snapToGrid w:val="0"/>
        <w:spacing w:beforeAutospacing="0" w:afterAutospacing="0" w:line="440" w:lineRule="exact"/>
        <w:rPr>
          <w:sz w:val="28"/>
          <w:szCs w:val="28"/>
        </w:rPr>
      </w:pPr>
    </w:p>
    <w:p w14:paraId="203123AE">
      <w:pPr>
        <w:pStyle w:val="5"/>
        <w:widowControl/>
        <w:adjustRightInd w:val="0"/>
        <w:snapToGrid w:val="0"/>
        <w:spacing w:beforeAutospacing="0" w:afterAutospacing="0" w:line="440" w:lineRule="exact"/>
        <w:rPr>
          <w:sz w:val="28"/>
          <w:szCs w:val="28"/>
        </w:rPr>
      </w:pPr>
    </w:p>
    <w:p w14:paraId="6F34A20D">
      <w:pPr>
        <w:pStyle w:val="5"/>
        <w:widowControl/>
        <w:adjustRightInd w:val="0"/>
        <w:snapToGrid w:val="0"/>
        <w:spacing w:beforeAutospacing="0" w:afterAutospacing="0" w:line="440" w:lineRule="exact"/>
        <w:rPr>
          <w:sz w:val="28"/>
          <w:szCs w:val="28"/>
        </w:rPr>
      </w:pPr>
    </w:p>
    <w:p w14:paraId="08EC3AFB">
      <w:pPr>
        <w:autoSpaceDE w:val="0"/>
        <w:adjustRightInd w:val="0"/>
        <w:snapToGrid w:val="0"/>
        <w:spacing w:line="440" w:lineRule="exact"/>
        <w:jc w:val="right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教务处、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国际教育学院（筹）（</w:t>
      </w:r>
      <w:r>
        <w:rPr>
          <w:rFonts w:hint="eastAsia" w:ascii="仿宋" w:hAnsi="仿宋" w:eastAsia="仿宋" w:cs="仿宋"/>
          <w:kern w:val="0"/>
          <w:sz w:val="28"/>
          <w:szCs w:val="28"/>
        </w:rPr>
        <w:t>继续教育学院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）</w:t>
      </w:r>
    </w:p>
    <w:p w14:paraId="299EA27F">
      <w:pPr>
        <w:autoSpaceDE w:val="0"/>
        <w:adjustRightInd w:val="0"/>
        <w:snapToGrid w:val="0"/>
        <w:spacing w:line="440" w:lineRule="exact"/>
        <w:jc w:val="righ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二〇二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五</w:t>
      </w:r>
      <w:r>
        <w:rPr>
          <w:rFonts w:hint="eastAsia" w:ascii="仿宋" w:hAnsi="仿宋" w:eastAsia="仿宋" w:cs="仿宋"/>
          <w:kern w:val="0"/>
          <w:sz w:val="28"/>
          <w:szCs w:val="28"/>
        </w:rPr>
        <w:t>年十月十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kern w:val="0"/>
          <w:sz w:val="28"/>
          <w:szCs w:val="28"/>
        </w:rPr>
        <w:t>日</w:t>
      </w:r>
    </w:p>
    <w:p w14:paraId="489D3076">
      <w:pPr>
        <w:spacing w:line="440" w:lineRule="exac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br w:type="page"/>
      </w:r>
    </w:p>
    <w:p w14:paraId="62499AD4">
      <w:pPr>
        <w:autoSpaceDE w:val="0"/>
        <w:adjustRightInd w:val="0"/>
        <w:snapToGrid w:val="0"/>
        <w:spacing w:line="360" w:lineRule="exact"/>
        <w:ind w:left="0" w:leftChars="0" w:right="0" w:rightChars="0" w:firstLine="0" w:firstLineChars="0"/>
        <w:jc w:val="center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上海政法学院高等学历继续教育202</w:t>
      </w:r>
      <w:r>
        <w:rPr>
          <w:rFonts w:hint="eastAsia" w:ascii="仿宋" w:hAnsi="仿宋" w:eastAsia="仿宋" w:cs="仿宋"/>
          <w:kern w:val="0"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24"/>
        </w:rPr>
        <w:t>届本科生毕业论文工作日程安排表</w:t>
      </w:r>
    </w:p>
    <w:tbl>
      <w:tblPr>
        <w:tblStyle w:val="6"/>
        <w:tblW w:w="105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1605"/>
        <w:gridCol w:w="5010"/>
        <w:gridCol w:w="2010"/>
      </w:tblGrid>
      <w:tr w14:paraId="43CFF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22C6BDE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br w:type="page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时      间</w:t>
            </w:r>
          </w:p>
        </w:tc>
        <w:tc>
          <w:tcPr>
            <w:tcW w:w="6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EE1DB5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内      容</w:t>
            </w: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7319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负责部门或</w:t>
            </w:r>
          </w:p>
          <w:p w14:paraId="1808882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负责人</w:t>
            </w:r>
          </w:p>
        </w:tc>
      </w:tr>
      <w:tr w14:paraId="46287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F1B69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年9月15日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年1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66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1E5A4C6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联系教学点开展毕业论文工作，做好毕业论文前期准备工作</w:t>
            </w:r>
          </w:p>
          <w:p w14:paraId="2D68A268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联系二级学院制定毕业论文大纲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D306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学历教育中心</w:t>
            </w:r>
          </w:p>
          <w:p w14:paraId="4CF6DC7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教学点</w:t>
            </w:r>
          </w:p>
          <w:p w14:paraId="279CA9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专业相关二级学院</w:t>
            </w:r>
          </w:p>
        </w:tc>
      </w:tr>
      <w:tr w14:paraId="034DF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9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4F3D9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10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月15日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年1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66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E5EC0CC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教学点做好学生毕业论文写作动员及毕业论文前期准备工作，学生参加毕业论文撰写指导学习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A007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教学点</w:t>
            </w:r>
          </w:p>
          <w:p w14:paraId="4B7462A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学生</w:t>
            </w:r>
          </w:p>
        </w:tc>
      </w:tr>
      <w:tr w14:paraId="76144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9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CD75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A5028B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教务处、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国际教育学院（筹）（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继续教育学院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发布毕业论文工作通知，二级学院落实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指导教师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，并拟定论文参考题，反馈学历教育中心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A39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教务处、学历教育中心</w:t>
            </w:r>
          </w:p>
          <w:p w14:paraId="432F29D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相关二级学院</w:t>
            </w:r>
          </w:p>
        </w:tc>
      </w:tr>
      <w:tr w14:paraId="5BCC2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4BBD2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年11月11日</w:t>
            </w: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年11月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0日</w:t>
            </w:r>
          </w:p>
        </w:tc>
        <w:tc>
          <w:tcPr>
            <w:tcW w:w="66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3087AFA">
            <w:pPr>
              <w:spacing w:line="240" w:lineRule="exact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学生</w:t>
            </w:r>
            <w:r>
              <w:rPr>
                <w:rFonts w:hint="eastAsia"/>
                <w:sz w:val="18"/>
                <w:szCs w:val="18"/>
                <w:highlight w:val="none"/>
                <w:lang w:eastAsia="zh-CN"/>
              </w:rPr>
              <w:t>明确学位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/非学位论文</w:t>
            </w:r>
            <w:r>
              <w:rPr>
                <w:rFonts w:hint="eastAsia"/>
                <w:sz w:val="18"/>
                <w:szCs w:val="18"/>
                <w:highlight w:val="none"/>
              </w:rPr>
              <w:t>，选定后在论文参考选题中选定论文写作题目或自拟题目。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F8E9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学历教育中心</w:t>
            </w:r>
          </w:p>
        </w:tc>
      </w:tr>
      <w:tr w14:paraId="61ECB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08F47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年12月01日</w:t>
            </w: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年12月07日</w:t>
            </w:r>
          </w:p>
        </w:tc>
        <w:tc>
          <w:tcPr>
            <w:tcW w:w="66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40E1161">
            <w:pPr>
              <w:spacing w:line="240" w:lineRule="exact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eastAsia="zh-CN"/>
              </w:rPr>
              <w:t>指导教师：</w:t>
            </w:r>
          </w:p>
          <w:p w14:paraId="5FA9DE99">
            <w:pPr>
              <w:numPr>
                <w:ilvl w:val="0"/>
                <w:numId w:val="1"/>
              </w:numPr>
              <w:spacing w:line="240" w:lineRule="exact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明确所辅导学生并确定其毕业论文题目、研究方向；</w:t>
            </w:r>
          </w:p>
          <w:p w14:paraId="7C42E131">
            <w:pPr>
              <w:numPr>
                <w:ilvl w:val="0"/>
                <w:numId w:val="1"/>
              </w:numPr>
              <w:spacing w:line="240" w:lineRule="exact"/>
              <w:rPr>
                <w:rFonts w:hint="default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建立与学生的联络联系</w:t>
            </w:r>
          </w:p>
          <w:p w14:paraId="3F61076E">
            <w:pPr>
              <w:numPr>
                <w:ilvl w:val="0"/>
                <w:numId w:val="1"/>
              </w:numPr>
              <w:spacing w:line="240" w:lineRule="exact"/>
              <w:rPr>
                <w:rFonts w:hint="default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指导学生填报开题报告并审核是否通过</w:t>
            </w:r>
          </w:p>
          <w:p w14:paraId="1C8950BB">
            <w:pPr>
              <w:widowControl w:val="0"/>
              <w:numPr>
                <w:ilvl w:val="0"/>
                <w:numId w:val="0"/>
              </w:numPr>
              <w:spacing w:line="240" w:lineRule="exact"/>
              <w:jc w:val="both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学生：</w:t>
            </w:r>
          </w:p>
          <w:p w14:paraId="537A67D7">
            <w:pPr>
              <w:widowControl w:val="0"/>
              <w:numPr>
                <w:ilvl w:val="0"/>
                <w:numId w:val="2"/>
              </w:numPr>
              <w:spacing w:line="240" w:lineRule="exact"/>
              <w:jc w:val="both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根据指导教师要求，主动联络联系，并根据意见明确论文题目和选题；</w:t>
            </w:r>
          </w:p>
          <w:p w14:paraId="47DDAA77">
            <w:pPr>
              <w:widowControl w:val="0"/>
              <w:numPr>
                <w:ilvl w:val="0"/>
                <w:numId w:val="2"/>
              </w:numPr>
              <w:spacing w:line="240" w:lineRule="exact"/>
              <w:jc w:val="both"/>
              <w:rPr>
                <w:rFonts w:hint="default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根据论文选题及指导意见填写开题报告，提交审核</w:t>
            </w:r>
          </w:p>
          <w:p w14:paraId="24BAF1E3">
            <w:pPr>
              <w:widowControl w:val="0"/>
              <w:numPr>
                <w:ilvl w:val="0"/>
                <w:numId w:val="0"/>
              </w:numPr>
              <w:spacing w:line="240" w:lineRule="exact"/>
              <w:jc w:val="both"/>
              <w:rPr>
                <w:rFonts w:hint="default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教学点：协助指导教师开展工作并督促学生在相应时间截点内完成相关工作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062E6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教学点、</w:t>
            </w:r>
          </w:p>
          <w:p w14:paraId="7B2AC801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eastAsia="zh-CN"/>
              </w:rPr>
              <w:t>指导教师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、学生</w:t>
            </w:r>
          </w:p>
        </w:tc>
      </w:tr>
      <w:tr w14:paraId="4A0DC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EC13C6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年12月08日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—</w:t>
            </w:r>
          </w:p>
          <w:p w14:paraId="2A4DB44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年2月15日</w:t>
            </w:r>
          </w:p>
        </w:tc>
        <w:tc>
          <w:tcPr>
            <w:tcW w:w="66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C067FE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学生开始撰写论文，完成第一稿，上传平台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836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学生</w:t>
            </w:r>
          </w:p>
        </w:tc>
      </w:tr>
      <w:tr w14:paraId="13093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  <w:jc w:val="center"/>
        </w:trPr>
        <w:tc>
          <w:tcPr>
            <w:tcW w:w="1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9E5F1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C98A4B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指导教师审阅第一稿论文，提出修改意见，保存好相应的指导记录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7386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指导教师</w:t>
            </w:r>
          </w:p>
        </w:tc>
      </w:tr>
      <w:tr w14:paraId="689D5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915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6D12327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年2月16日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—</w:t>
            </w:r>
          </w:p>
          <w:p w14:paraId="363D365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年3月15日</w:t>
            </w:r>
          </w:p>
        </w:tc>
        <w:tc>
          <w:tcPr>
            <w:tcW w:w="66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5DFEB6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学生按照指导教师提出意见进行修改，形成第二稿，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再次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上传平台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，同时开始论文的第一次查重检测，</w:t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eastAsia="zh-CN"/>
              </w:rPr>
              <w:t>要求：原则上复制比不超过</w:t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30%（不含本数）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D8C8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学生</w:t>
            </w:r>
          </w:p>
        </w:tc>
      </w:tr>
      <w:tr w14:paraId="2EC1D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91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7EE63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4DF1DDF">
            <w:pPr>
              <w:widowControl/>
              <w:spacing w:line="240" w:lineRule="exact"/>
              <w:jc w:val="left"/>
              <w:rPr>
                <w:rFonts w:hint="eastAsia" w:ascii="宋体" w:hAnsi="宋体" w:cs="宋体" w:eastAsiaTheme="min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指导教师审阅第二稿论文，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结合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论文第一次查重检测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报告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，提出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相关修改意见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4A9F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指导教师</w:t>
            </w:r>
          </w:p>
        </w:tc>
      </w:tr>
      <w:tr w14:paraId="18397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9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A3AF3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年3月16日—</w:t>
            </w:r>
          </w:p>
          <w:p w14:paraId="56DA2C5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年3月31日</w:t>
            </w:r>
          </w:p>
        </w:tc>
        <w:tc>
          <w:tcPr>
            <w:tcW w:w="66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5E59D"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指导教师就</w:t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eastAsia="zh-CN"/>
              </w:rPr>
              <w:t>论文要素、格式及内容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进行审核</w:t>
            </w:r>
          </w:p>
          <w:p w14:paraId="4EBEC329"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学生根据老师提出的修改意见完善论文形成终稿，报导师同意后，上传终稿并再次查重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8A4AC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指导教师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学生</w:t>
            </w:r>
          </w:p>
        </w:tc>
      </w:tr>
      <w:tr w14:paraId="5EDAA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9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0092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62B713C"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eastAsia="zh-CN"/>
              </w:rPr>
              <w:t>要求：</w:t>
            </w: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论文</w:t>
            </w: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eastAsia="zh-CN"/>
              </w:rPr>
              <w:t>终稿</w:t>
            </w: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查重检测要求复制比</w:t>
            </w: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eastAsia="zh-CN"/>
              </w:rPr>
              <w:t>必须</w:t>
            </w: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低于30%（不含本数）</w:t>
            </w:r>
          </w:p>
          <w:p w14:paraId="054E901F">
            <w:pPr>
              <w:widowControl/>
              <w:spacing w:line="240" w:lineRule="exact"/>
              <w:jc w:val="left"/>
              <w:rPr>
                <w:rFonts w:hint="eastAsia" w:ascii="宋体" w:hAnsi="宋体" w:cs="宋体" w:eastAsiaTheme="minorEastAsia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eastAsia="zh-CN"/>
              </w:rPr>
              <w:t>如不符合要求，退回修改。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8E2F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学生</w:t>
            </w:r>
          </w:p>
        </w:tc>
      </w:tr>
      <w:tr w14:paraId="4AB1D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9713B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年4月1日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—</w:t>
            </w:r>
          </w:p>
          <w:p w14:paraId="1E57C15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年4月10日</w:t>
            </w:r>
          </w:p>
        </w:tc>
        <w:tc>
          <w:tcPr>
            <w:tcW w:w="66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11CE2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指导教师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填写论文评语，做成绩评定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EAC13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指导教师</w:t>
            </w:r>
          </w:p>
        </w:tc>
      </w:tr>
      <w:tr w14:paraId="34518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2B8B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年4月11日—</w:t>
            </w:r>
          </w:p>
          <w:p w14:paraId="18A3C11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年4月20日</w:t>
            </w:r>
          </w:p>
        </w:tc>
        <w:tc>
          <w:tcPr>
            <w:tcW w:w="66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3B3B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评阅老师评阅学生论文，填写论文评语，做成绩评定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784C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评阅教师</w:t>
            </w:r>
          </w:p>
        </w:tc>
      </w:tr>
      <w:tr w14:paraId="3E58D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6BA0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年4月21日—</w:t>
            </w:r>
          </w:p>
          <w:p w14:paraId="05F11EE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年4月25日</w:t>
            </w:r>
          </w:p>
        </w:tc>
        <w:tc>
          <w:tcPr>
            <w:tcW w:w="66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244EB1A">
            <w:pPr>
              <w:widowControl/>
              <w:spacing w:line="240" w:lineRule="exact"/>
              <w:jc w:val="left"/>
              <w:rPr>
                <w:rFonts w:hint="eastAsia" w:ascii="宋体" w:hAnsi="宋体" w:cs="宋体" w:eastAsiaTheme="min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统计、公布毕业论文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相关成绩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52FBA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学历教育中心</w:t>
            </w:r>
          </w:p>
        </w:tc>
      </w:tr>
      <w:tr w14:paraId="454B4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915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F36BCB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年4月26日—</w:t>
            </w:r>
          </w:p>
          <w:p w14:paraId="3FD6272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年5月5日</w:t>
            </w:r>
          </w:p>
        </w:tc>
        <w:tc>
          <w:tcPr>
            <w:tcW w:w="6615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5681370B">
            <w:pPr>
              <w:widowControl/>
              <w:spacing w:line="240" w:lineRule="exact"/>
              <w:jc w:val="left"/>
              <w:rPr>
                <w:rFonts w:hint="eastAsia" w:ascii="宋体" w:hAnsi="宋体" w:cs="宋体" w:eastAsiaTheme="min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组织答辩小组，拟定论文答辩工作安排，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统筹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答辩前期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工作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F31F0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学历教育中心</w:t>
            </w:r>
          </w:p>
          <w:p w14:paraId="0F79657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专业相关二级学院</w:t>
            </w:r>
          </w:p>
        </w:tc>
      </w:tr>
      <w:tr w14:paraId="1BE5E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91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9BE26C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0943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统计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拟申请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学位学生人数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E8CAA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教学点</w:t>
            </w:r>
          </w:p>
        </w:tc>
      </w:tr>
      <w:tr w14:paraId="611D5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7909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年5月6日-</w:t>
            </w:r>
          </w:p>
          <w:p w14:paraId="5643DDB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年5月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5EC3C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论文答辩</w:t>
            </w:r>
          </w:p>
        </w:tc>
        <w:tc>
          <w:tcPr>
            <w:tcW w:w="5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61C14">
            <w:pPr>
              <w:widowControl/>
              <w:spacing w:line="240" w:lineRule="exact"/>
              <w:jc w:val="left"/>
              <w:rPr>
                <w:rFonts w:hint="eastAsia" w:ascii="宋体" w:hAnsi="宋体" w:cs="宋体" w:eastAsiaTheme="min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组织论文答辩工作，具体答辩方式、时间及方案会另行发布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5B2A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学历教育中心</w:t>
            </w:r>
          </w:p>
          <w:p w14:paraId="5165F0F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专业相关二级学院</w:t>
            </w:r>
          </w:p>
        </w:tc>
      </w:tr>
      <w:tr w14:paraId="23516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91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FA615D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年5月1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日-</w:t>
            </w:r>
          </w:p>
          <w:p w14:paraId="69B97FE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年5月30日</w:t>
            </w:r>
          </w:p>
        </w:tc>
        <w:tc>
          <w:tcPr>
            <w:tcW w:w="160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A20688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毕业论文归档</w:t>
            </w: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8020D">
            <w:pPr>
              <w:widowControl/>
              <w:spacing w:line="240" w:lineRule="exact"/>
              <w:jc w:val="left"/>
              <w:rPr>
                <w:rFonts w:hint="default" w:ascii="宋体" w:hAnsi="宋体" w:cs="宋体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1.学生在论文撰写系统中完成归档工作，包含开题报告、关键词、研究方向、毕业论文、查重报告。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548CA">
            <w:pPr>
              <w:widowControl/>
              <w:spacing w:line="240" w:lineRule="exact"/>
              <w:jc w:val="center"/>
              <w:rPr>
                <w:rFonts w:hint="eastAsia" w:ascii="宋体" w:hAnsi="宋体" w:cs="宋体" w:eastAsiaTheme="min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学生</w:t>
            </w:r>
          </w:p>
        </w:tc>
      </w:tr>
      <w:tr w14:paraId="16B43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9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F72DAB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A761F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6F008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.教学点采集整理学生毕业论文材料：毕业论文封面、成绩评定书、任务书、论文定稿。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35BF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教学点</w:t>
            </w:r>
          </w:p>
        </w:tc>
      </w:tr>
      <w:tr w14:paraId="0DBB8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91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05A79E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0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3510C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72697"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.以班级为单位，按学号顺序整理，交付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国际教育学院（筹）（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继续教育学院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学历教育中心归档。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9164E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学历教育中心</w:t>
            </w:r>
          </w:p>
        </w:tc>
      </w:tr>
    </w:tbl>
    <w:p w14:paraId="48285935"/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39FEB34F-F928-4DAF-AE8F-F74CCE25E1A0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991045EB-C43A-4953-9226-FD64E259DC1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E4B531"/>
    <w:multiLevelType w:val="singleLevel"/>
    <w:tmpl w:val="E8E4B53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BB2325B"/>
    <w:multiLevelType w:val="singleLevel"/>
    <w:tmpl w:val="EBB2325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0OTZhNjU4OTRlY2E3NmJmYWY3MmVlYjY2ZjcxYTQifQ=="/>
  </w:docVars>
  <w:rsids>
    <w:rsidRoot w:val="6F2974CC"/>
    <w:rsid w:val="00057E78"/>
    <w:rsid w:val="00077444"/>
    <w:rsid w:val="00354109"/>
    <w:rsid w:val="003A0494"/>
    <w:rsid w:val="003B42E7"/>
    <w:rsid w:val="00542E49"/>
    <w:rsid w:val="00552B1A"/>
    <w:rsid w:val="005A2D22"/>
    <w:rsid w:val="005F15EA"/>
    <w:rsid w:val="00606CF5"/>
    <w:rsid w:val="00664138"/>
    <w:rsid w:val="00766C7B"/>
    <w:rsid w:val="00782B02"/>
    <w:rsid w:val="007A7A87"/>
    <w:rsid w:val="008B60EF"/>
    <w:rsid w:val="009A1D60"/>
    <w:rsid w:val="009E6B7A"/>
    <w:rsid w:val="00A47708"/>
    <w:rsid w:val="00C81E94"/>
    <w:rsid w:val="00C971F2"/>
    <w:rsid w:val="00D37856"/>
    <w:rsid w:val="00DD118A"/>
    <w:rsid w:val="00E15A62"/>
    <w:rsid w:val="024912E2"/>
    <w:rsid w:val="13C24A51"/>
    <w:rsid w:val="1787048B"/>
    <w:rsid w:val="25D0505D"/>
    <w:rsid w:val="27E47234"/>
    <w:rsid w:val="30727889"/>
    <w:rsid w:val="3360358E"/>
    <w:rsid w:val="40BF164B"/>
    <w:rsid w:val="425F59DD"/>
    <w:rsid w:val="587167FF"/>
    <w:rsid w:val="5C202450"/>
    <w:rsid w:val="5CBE2156"/>
    <w:rsid w:val="5D564930"/>
    <w:rsid w:val="5FE01DDB"/>
    <w:rsid w:val="66B63955"/>
    <w:rsid w:val="6A35615E"/>
    <w:rsid w:val="6C8477D1"/>
    <w:rsid w:val="6E435500"/>
    <w:rsid w:val="6E91558C"/>
    <w:rsid w:val="6F120A5C"/>
    <w:rsid w:val="6F2974CC"/>
    <w:rsid w:val="75366037"/>
    <w:rsid w:val="7A9332C0"/>
    <w:rsid w:val="7E9C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4</Pages>
  <Words>749</Words>
  <Characters>778</Characters>
  <Lines>24</Lines>
  <Paragraphs>6</Paragraphs>
  <TotalTime>34</TotalTime>
  <ScaleCrop>false</ScaleCrop>
  <LinksUpToDate>false</LinksUpToDate>
  <CharactersWithSpaces>778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2023-10-11T03:16:00Z</dcterms:created>
  <dc:creator>小-杨咩咩</dc:creator>
  <cp:lastModifiedBy>杨咩咩</cp:lastModifiedBy>
  <cp:lastPrinted>2025-09-16T07:28:00Z</cp:lastPrinted>
  <dcterms:modified xsi:type="dcterms:W3CDTF">2025-10-10T07:45:24Z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AC0232FE49364ACD87AC7DCF15C83525_13</vt:lpwstr>
  </property>
  <property fmtid="{D5CDD505-2E9C-101B-9397-08002B2CF9AE}" pid="4" name="KSOTemplateDocerSaveRecord">
    <vt:lpwstr>eyJoZGlkIjoiNDg0OTZhNjU4OTRlY2E3NmJmYWY3MmVlYjY2ZjcxYTQiLCJ1c2VySWQiOiIyMjgxODc2MDEifQ==</vt:lpwstr>
  </property>
</Properties>
</file>