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ascii="仿宋" w:hAnsi="仿宋" w:eastAsia="仿宋"/>
          <w:sz w:val="30"/>
          <w:szCs w:val="30"/>
        </w:rPr>
      </w:pPr>
      <w:bookmarkStart w:id="0" w:name="_GoBack"/>
      <w:r>
        <w:rPr>
          <w:rFonts w:hint="eastAsia" w:ascii="仿宋" w:hAnsi="仿宋" w:eastAsia="仿宋"/>
          <w:sz w:val="30"/>
          <w:szCs w:val="30"/>
        </w:rPr>
        <w:t>附表</w:t>
      </w:r>
      <w:bookmarkEnd w:id="0"/>
      <w:r>
        <w:rPr>
          <w:rFonts w:hint="eastAsia" w:ascii="仿宋" w:hAnsi="仿宋" w:eastAsia="仿宋"/>
          <w:sz w:val="30"/>
          <w:szCs w:val="30"/>
        </w:rPr>
        <w:t xml:space="preserve"> </w:t>
      </w:r>
    </w:p>
    <w:p>
      <w:pPr>
        <w:adjustRightInd w:val="0"/>
        <w:snapToGrid w:val="0"/>
        <w:spacing w:line="52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kern w:val="0"/>
          <w:sz w:val="30"/>
          <w:szCs w:val="30"/>
        </w:rPr>
        <w:t>上海政法学院202</w:t>
      </w:r>
      <w:r>
        <w:rPr>
          <w:rFonts w:ascii="仿宋" w:hAnsi="仿宋" w:eastAsia="仿宋" w:cs="宋体"/>
          <w:b/>
          <w:bCs/>
          <w:kern w:val="0"/>
          <w:sz w:val="30"/>
          <w:szCs w:val="30"/>
        </w:rPr>
        <w:t>4</w:t>
      </w:r>
      <w:r>
        <w:rPr>
          <w:rFonts w:hint="eastAsia" w:ascii="仿宋" w:hAnsi="仿宋" w:eastAsia="仿宋" w:cs="宋体"/>
          <w:b/>
          <w:bCs/>
          <w:kern w:val="0"/>
          <w:sz w:val="30"/>
          <w:szCs w:val="30"/>
        </w:rPr>
        <w:t>年专业技术人员招聘计划岗位</w:t>
      </w:r>
    </w:p>
    <w:tbl>
      <w:tblPr>
        <w:tblStyle w:val="9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352"/>
        <w:gridCol w:w="1842"/>
        <w:gridCol w:w="993"/>
        <w:gridCol w:w="3118"/>
        <w:gridCol w:w="1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招聘学院（部门）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专业/方向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招聘要求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学院（部门）联系方式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法律学院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法学（调解方向）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刘老师，39227369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经济法学院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环境与资源保护法学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杜老师，39227182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国际法学院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职业法律博士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李老师，39227275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警务学院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监狱学、刑法学等相关方向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赵老师，39225627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司法鉴定、法庭科学等相关方向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在高水平核心期刊上发表过学术论文、能独立开设全英文课程优先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人工智能法学院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人工智能等相关方向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有人工智能等相关方向研究经历，取得相关研究成果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吴老师，39225255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上海司法研究所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法学相关方向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程老师，39220328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9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经济学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有实务经验、有海外留学经历或者在权威期刊上发表成果优先</w:t>
            </w:r>
          </w:p>
        </w:tc>
        <w:tc>
          <w:tcPr>
            <w:tcW w:w="146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刘老师，39227304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管理学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有实务经验、有海外留学经历或者在权威期刊上发表成果优先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29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政府管理学院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应用心理学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陈老师，39227436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社会保障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具有副高以上职称优先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语言文化学院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（国际交流学院）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英语语言文学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李老师，39227116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上海纪录片学院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新闻传播、纪录片等相关方向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具有副高以上职称优先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严老师，39227557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马克思主义理论等相关方向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任老师，39227334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体育法学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3118" w:type="dxa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谭老师，39227915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上合培训基地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国际政治、法学等相关方向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有上合组织相关研究成果，熟悉俄语或波斯语优先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范老师，59801530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实验实训中心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专任教师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法学相关方向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具有三年以上法律实务工作经历或资深司法实务人员、公司高级管理人员或高级职称以上律师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许老师，39225238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93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学生工作部</w:t>
            </w: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专职心理健康教育教师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不限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中共正式党员，本科与硕士为心理学专业或相关研究方向，有实务工作经验、海外留学经历、博士学历学位者优先</w:t>
            </w:r>
          </w:p>
        </w:tc>
        <w:tc>
          <w:tcPr>
            <w:tcW w:w="1462" w:type="dxa"/>
            <w:vMerge w:val="restart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伍老师，39225202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1293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3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专职辅导员</w:t>
            </w:r>
          </w:p>
        </w:tc>
        <w:tc>
          <w:tcPr>
            <w:tcW w:w="18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不限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311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.中共正式党员；2.熟悉学生工作规律，有学校相关专业背景、学生工作经验或入伍经历者优先；3.热爱大学生思想政治教育事业，具有较强的纪律观念和规矩意识，遵纪守法，为人正直，作风正派，廉洁自律，身心健康</w:t>
            </w:r>
          </w:p>
        </w:tc>
        <w:tc>
          <w:tcPr>
            <w:tcW w:w="1462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iNzZmODY4YjJiODI4MjY5OGY0OTgxNDRlZTVlM2MifQ=="/>
  </w:docVars>
  <w:rsids>
    <w:rsidRoot w:val="00F2467A"/>
    <w:rsid w:val="00123B4B"/>
    <w:rsid w:val="00A322E1"/>
    <w:rsid w:val="00AC488C"/>
    <w:rsid w:val="00F2467A"/>
    <w:rsid w:val="40E1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table" w:customStyle="1" w:styleId="9">
    <w:name w:val="网格型2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384</Words>
  <Characters>2192</Characters>
  <Lines>18</Lines>
  <Paragraphs>5</Paragraphs>
  <TotalTime>0</TotalTime>
  <ScaleCrop>false</ScaleCrop>
  <LinksUpToDate>false</LinksUpToDate>
  <CharactersWithSpaces>2571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2024-01-25T03:14:00Z</dcterms:created>
  <dc:creator>李卿</dc:creator>
  <cp:lastModifiedBy>Twilight lonesome</cp:lastModifiedBy>
  <dcterms:modified xsi:type="dcterms:W3CDTF">2024-02-07T05:49:56Z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3FD6B065DB034017920FD9D282098BF4_13</vt:lpwstr>
  </property>
</Properties>
</file>