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登录系统，登录地址：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"http://222.204.192.242/login.jsp"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3"/>
          <w:rFonts w:hint="eastAsia"/>
          <w:lang w:val="en-US" w:eastAsia="zh-CN"/>
        </w:rPr>
        <w:t>http://222.204.192.242/login.jsp</w:t>
      </w:r>
      <w:r>
        <w:rPr>
          <w:rFonts w:hint="eastAsia"/>
          <w:lang w:val="en-US" w:eastAsia="zh-CN"/>
        </w:rPr>
        <w:fldChar w:fldCharType="end"/>
      </w:r>
    </w:p>
    <w:p>
      <w:pPr>
        <w:numPr>
          <w:numId w:val="0"/>
        </w:numPr>
      </w:pPr>
      <w:r>
        <w:drawing>
          <wp:inline distT="0" distB="0" distL="114300" distR="114300">
            <wp:extent cx="5270500" cy="2529840"/>
            <wp:effectExtent l="0" t="0" r="635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298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2系统登录进入操作界面</w:t>
      </w:r>
    </w:p>
    <w:p>
      <w:pPr>
        <w:numPr>
          <w:numId w:val="0"/>
        </w:numPr>
      </w:pPr>
      <w:r>
        <w:drawing>
          <wp:inline distT="0" distB="0" distL="114300" distR="114300">
            <wp:extent cx="5266690" cy="2442845"/>
            <wp:effectExtent l="0" t="0" r="10160" b="146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442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选择数据采集图标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3进入采集录入界面</w:t>
      </w:r>
    </w:p>
    <w:p>
      <w:pPr>
        <w:numPr>
          <w:numId w:val="0"/>
        </w:numPr>
      </w:pPr>
      <w:r>
        <w:drawing>
          <wp:inline distT="0" distB="0" distL="114300" distR="114300">
            <wp:extent cx="5270500" cy="3646805"/>
            <wp:effectExtent l="0" t="0" r="6350" b="1079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46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tabs>
          <w:tab w:val="clear" w:pos="312"/>
        </w:tabs>
      </w:pPr>
      <w:r>
        <w:drawing>
          <wp:inline distT="0" distB="0" distL="114300" distR="114300">
            <wp:extent cx="5268595" cy="3432175"/>
            <wp:effectExtent l="0" t="0" r="8255" b="158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432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tabs>
          <w:tab w:val="clear" w:pos="312"/>
        </w:tabs>
        <w:rPr>
          <w:rFonts w:hint="eastAsia"/>
          <w:lang w:val="en-US" w:eastAsia="zh-CN"/>
        </w:rPr>
      </w:pPr>
      <w:r>
        <w:drawing>
          <wp:inline distT="0" distB="0" distL="114300" distR="114300">
            <wp:extent cx="5265420" cy="2687320"/>
            <wp:effectExtent l="0" t="0" r="11430" b="1778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6873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tabs>
          <w:tab w:val="clear" w:pos="312"/>
        </w:tabs>
        <w:rPr>
          <w:rFonts w:hint="eastAsia"/>
          <w:lang w:val="en-US" w:eastAsia="zh-CN"/>
        </w:rPr>
      </w:pPr>
      <w:r>
        <w:drawing>
          <wp:inline distT="0" distB="0" distL="114300" distR="114300">
            <wp:extent cx="5273040" cy="3387725"/>
            <wp:effectExtent l="0" t="0" r="3810" b="317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387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tabs>
          <w:tab w:val="clear" w:pos="312"/>
        </w:tabs>
        <w:rPr>
          <w:rFonts w:hint="eastAsia"/>
          <w:lang w:val="en-US" w:eastAsia="zh-CN"/>
        </w:rPr>
      </w:pPr>
      <w:r>
        <w:drawing>
          <wp:inline distT="0" distB="0" distL="114300" distR="114300">
            <wp:extent cx="5271135" cy="3065780"/>
            <wp:effectExtent l="0" t="0" r="5715" b="127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0657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numId w:val="0"/>
        </w:numPr>
      </w:pP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注意事项：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每个专业可以根据字段上传相应的支撑材料，可以分次上传，也可以一次性上传。</w:t>
      </w:r>
    </w:p>
    <w:p>
      <w:pPr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专业名称和专业代码，院系名称 请不要做改变。</w:t>
      </w:r>
      <w:bookmarkStart w:id="0" w:name="_GoBack"/>
      <w:bookmarkEnd w:id="0"/>
    </w:p>
    <w:p>
      <w:pPr>
        <w:numPr>
          <w:numId w:val="0"/>
        </w:numPr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E95824"/>
    <w:multiLevelType w:val="singleLevel"/>
    <w:tmpl w:val="59E9582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9E95999"/>
    <w:multiLevelType w:val="singleLevel"/>
    <w:tmpl w:val="59E95999"/>
    <w:lvl w:ilvl="0" w:tentative="0">
      <w:start w:val="4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BF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Office_10.1.0.6876_F1E327BC-269C-435d-A152-05C5408002CA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2017-10-20T02:05:49Z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