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9D0F42">
      <w:pPr>
        <w:keepNext w:val="0"/>
        <w:keepLines w:val="0"/>
        <w:widowControl/>
        <w:suppressLineNumbers w:val="0"/>
        <w:pBdr>
          <w:top w:val="none" w:color="auto" w:sz="0" w:space="0"/>
          <w:left w:val="none" w:color="auto" w:sz="0" w:space="0"/>
          <w:bottom w:val="none" w:color="auto" w:sz="0" w:space="0"/>
          <w:right w:val="none" w:color="auto" w:sz="0" w:space="0"/>
        </w:pBdr>
        <w:shd w:val="clear" w:fill="F1F0ED"/>
        <w:spacing w:before="0" w:beforeAutospacing="0" w:after="300" w:afterAutospacing="0" w:line="450" w:lineRule="atLeast"/>
        <w:ind w:left="0" w:right="226"/>
        <w:jc w:val="center"/>
        <w:rPr>
          <w:rFonts w:hint="eastAsia" w:ascii="微软雅黑" w:hAnsi="微软雅黑" w:eastAsia="微软雅黑" w:cs="微软雅黑"/>
          <w:b/>
          <w:bCs/>
          <w:color w:val="2A2F35"/>
          <w:sz w:val="33"/>
          <w:szCs w:val="33"/>
        </w:rPr>
      </w:pPr>
      <w:bookmarkStart w:id="0" w:name="_GoBack"/>
      <w:r>
        <w:rPr>
          <w:rFonts w:hint="eastAsia" w:ascii="微软雅黑" w:hAnsi="微软雅黑" w:eastAsia="微软雅黑" w:cs="微软雅黑"/>
          <w:b/>
          <w:bCs/>
          <w:color w:val="2A2F35"/>
          <w:kern w:val="0"/>
          <w:sz w:val="33"/>
          <w:szCs w:val="33"/>
          <w:bdr w:val="none" w:color="auto" w:sz="0" w:space="0"/>
          <w:shd w:val="clear" w:fill="F1F0ED"/>
          <w:lang w:val="en-US" w:eastAsia="zh-CN" w:bidi="ar"/>
        </w:rPr>
        <w:t>关于开展2026年度新聘硕士生导师工作的通知</w:t>
      </w:r>
    </w:p>
    <w:bookmarkEnd w:id="0"/>
    <w:tbl>
      <w:tblPr>
        <w:tblW w:w="0" w:type="auto"/>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14:paraId="4507C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CellSpacing w:w="0" w:type="dxa"/>
          <w:jc w:val="center"/>
        </w:trPr>
        <w:tc>
          <w:tcPr>
            <w:tcW w:w="0" w:type="auto"/>
            <w:shd w:val="clear"/>
            <w:vAlign w:val="center"/>
          </w:tcPr>
          <w:p w14:paraId="33F44A8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520" w:lineRule="atLeast"/>
              <w:ind w:left="540" w:right="0" w:hanging="540"/>
              <w:jc w:val="left"/>
              <w:rPr>
                <w:rFonts w:ascii="Calibri" w:hAnsi="Calibri" w:eastAsia="微软雅黑" w:cs="Calibri"/>
                <w:sz w:val="24"/>
                <w:szCs w:val="24"/>
              </w:rPr>
            </w:pPr>
            <w:r>
              <w:rPr>
                <w:rFonts w:ascii="仿宋" w:hAnsi="仿宋" w:eastAsia="仿宋" w:cs="仿宋"/>
                <w:i w:val="0"/>
                <w:iCs w:val="0"/>
                <w:caps w:val="0"/>
                <w:color w:val="2A2F35"/>
                <w:spacing w:val="0"/>
                <w:sz w:val="27"/>
                <w:szCs w:val="27"/>
                <w:bdr w:val="none" w:color="auto" w:sz="0" w:space="0"/>
                <w:shd w:val="clear" w:fill="FFFFFF"/>
              </w:rPr>
              <w:t>各</w:t>
            </w:r>
            <w:r>
              <w:rPr>
                <w:rFonts w:hint="eastAsia" w:ascii="仿宋" w:hAnsi="仿宋" w:eastAsia="仿宋" w:cs="仿宋"/>
                <w:i w:val="0"/>
                <w:iCs w:val="0"/>
                <w:caps w:val="0"/>
                <w:color w:val="2A2F35"/>
                <w:spacing w:val="0"/>
                <w:sz w:val="27"/>
                <w:szCs w:val="27"/>
                <w:bdr w:val="none" w:color="auto" w:sz="0" w:space="0"/>
                <w:shd w:val="clear" w:fill="FFFFFF"/>
              </w:rPr>
              <w:t>相关硕士点培养单位、教师:</w:t>
            </w:r>
          </w:p>
          <w:p w14:paraId="6A7B1FA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520" w:lineRule="atLeast"/>
              <w:ind w:left="0" w:right="0" w:firstLine="540"/>
              <w:jc w:val="left"/>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shd w:val="clear" w:fill="FFFFFF"/>
              </w:rPr>
              <w:t>根据《上海政法学院研究生导师管理办法（修订）》（沪政院研</w:t>
            </w:r>
            <w:r>
              <w:rPr>
                <w:rFonts w:ascii="微软雅黑" w:hAnsi="微软雅黑" w:eastAsia="微软雅黑" w:cs="微软雅黑"/>
                <w:i w:val="0"/>
                <w:iCs w:val="0"/>
                <w:caps w:val="0"/>
                <w:color w:val="2A2F35"/>
                <w:spacing w:val="0"/>
                <w:sz w:val="27"/>
                <w:szCs w:val="27"/>
                <w:bdr w:val="none" w:color="auto" w:sz="0" w:space="0"/>
                <w:shd w:val="clear" w:fill="FFFFFF"/>
              </w:rPr>
              <w:t>〔</w:t>
            </w:r>
            <w:r>
              <w:rPr>
                <w:rFonts w:hint="eastAsia" w:ascii="仿宋" w:hAnsi="仿宋" w:eastAsia="仿宋" w:cs="仿宋"/>
                <w:i w:val="0"/>
                <w:iCs w:val="0"/>
                <w:caps w:val="0"/>
                <w:color w:val="2A2F35"/>
                <w:spacing w:val="0"/>
                <w:sz w:val="27"/>
                <w:szCs w:val="27"/>
                <w:bdr w:val="none" w:color="auto" w:sz="0" w:space="0"/>
                <w:shd w:val="clear" w:fill="FFFFFF"/>
              </w:rPr>
              <w:t>2024</w:t>
            </w:r>
            <w:r>
              <w:rPr>
                <w:rFonts w:hint="eastAsia" w:ascii="微软雅黑" w:hAnsi="微软雅黑" w:eastAsia="微软雅黑" w:cs="微软雅黑"/>
                <w:i w:val="0"/>
                <w:iCs w:val="0"/>
                <w:caps w:val="0"/>
                <w:color w:val="2A2F35"/>
                <w:spacing w:val="0"/>
                <w:sz w:val="27"/>
                <w:szCs w:val="27"/>
                <w:bdr w:val="none" w:color="auto" w:sz="0" w:space="0"/>
                <w:shd w:val="clear" w:fill="FFFFFF"/>
              </w:rPr>
              <w:t>〕</w:t>
            </w:r>
            <w:r>
              <w:rPr>
                <w:rFonts w:hint="eastAsia" w:ascii="仿宋" w:hAnsi="仿宋" w:eastAsia="仿宋" w:cs="仿宋"/>
                <w:i w:val="0"/>
                <w:iCs w:val="0"/>
                <w:caps w:val="0"/>
                <w:color w:val="2A2F35"/>
                <w:spacing w:val="0"/>
                <w:sz w:val="27"/>
                <w:szCs w:val="27"/>
                <w:bdr w:val="none" w:color="auto" w:sz="0" w:space="0"/>
                <w:shd w:val="clear" w:fill="FFFFFF"/>
              </w:rPr>
              <w:t>49号）文件要求，现开展2026年度硕士生导师新聘及增补工作（包括校外兼职导师）。各硕士点可根据《上海政法学院研究生导师管理办法（修订）》及本硕士点导师选聘办法（附件1），结合实际情况，自行决定是否增补硕士生导师。如需增补，按照以下时间节点和流程开展新聘及增补工作：</w:t>
            </w:r>
          </w:p>
          <w:tbl>
            <w:tblPr>
              <w:tblW w:w="1065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15" w:type="dxa"/>
                <w:left w:w="15" w:type="dxa"/>
                <w:bottom w:w="15" w:type="dxa"/>
                <w:right w:w="15" w:type="dxa"/>
              </w:tblCellMar>
            </w:tblPr>
            <w:tblGrid>
              <w:gridCol w:w="2306"/>
              <w:gridCol w:w="8344"/>
            </w:tblGrid>
            <w:tr w14:paraId="14C42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1770" w:type="dxa"/>
                  <w:tcBorders>
                    <w:top w:val="single" w:color="000000" w:sz="6" w:space="0"/>
                    <w:left w:val="single" w:color="000000" w:sz="6" w:space="0"/>
                    <w:bottom w:val="single" w:color="000000" w:sz="6" w:space="0"/>
                    <w:right w:val="single" w:color="000000" w:sz="6" w:space="0"/>
                  </w:tcBorders>
                  <w:shd w:val="clear" w:color="auto" w:fill="FFFFFF"/>
                  <w:tcMar>
                    <w:top w:w="0" w:type="dxa"/>
                    <w:left w:w="105" w:type="dxa"/>
                    <w:bottom w:w="0" w:type="dxa"/>
                    <w:right w:w="105" w:type="dxa"/>
                  </w:tcMar>
                  <w:vAlign w:val="top"/>
                </w:tcPr>
                <w:p w14:paraId="72D767D0">
                  <w:pPr>
                    <w:pStyle w:val="2"/>
                    <w:keepNext w:val="0"/>
                    <w:keepLines w:val="0"/>
                    <w:widowControl/>
                    <w:suppressLineNumbers w:val="0"/>
                    <w:snapToGrid w:val="0"/>
                    <w:spacing w:line="520" w:lineRule="atLeast"/>
                    <w:jc w:val="center"/>
                    <w:rPr>
                      <w:rFonts w:hint="default" w:ascii="Calibri" w:hAnsi="Calibri" w:eastAsia="微软雅黑" w:cs="Calibri"/>
                      <w:sz w:val="24"/>
                      <w:szCs w:val="24"/>
                    </w:rPr>
                  </w:pPr>
                  <w:r>
                    <w:rPr>
                      <w:rFonts w:hint="eastAsia" w:ascii="仿宋" w:hAnsi="仿宋" w:eastAsia="仿宋" w:cs="仿宋"/>
                      <w:b/>
                      <w:bCs/>
                      <w:i w:val="0"/>
                      <w:iCs w:val="0"/>
                      <w:caps w:val="0"/>
                      <w:color w:val="2A2F35"/>
                      <w:spacing w:val="0"/>
                      <w:sz w:val="27"/>
                      <w:szCs w:val="27"/>
                      <w:bdr w:val="none" w:color="auto" w:sz="0" w:space="0"/>
                    </w:rPr>
                    <w:t>时间</w:t>
                  </w:r>
                </w:p>
              </w:tc>
              <w:tc>
                <w:tcPr>
                  <w:tcW w:w="6405" w:type="dxa"/>
                  <w:tcBorders>
                    <w:top w:val="single" w:color="auto" w:sz="6" w:space="0"/>
                    <w:left w:val="nil"/>
                    <w:bottom w:val="single" w:color="auto" w:sz="6" w:space="0"/>
                    <w:right w:val="single" w:color="auto" w:sz="6" w:space="0"/>
                  </w:tcBorders>
                  <w:shd w:val="clear" w:color="auto" w:fill="FFFFFF"/>
                  <w:tcMar>
                    <w:top w:w="0" w:type="dxa"/>
                    <w:left w:w="105" w:type="dxa"/>
                    <w:bottom w:w="0" w:type="dxa"/>
                    <w:right w:w="105" w:type="dxa"/>
                  </w:tcMar>
                  <w:vAlign w:val="top"/>
                </w:tcPr>
                <w:p w14:paraId="47624CB1">
                  <w:pPr>
                    <w:pStyle w:val="2"/>
                    <w:keepNext w:val="0"/>
                    <w:keepLines w:val="0"/>
                    <w:widowControl/>
                    <w:suppressLineNumbers w:val="0"/>
                    <w:snapToGrid w:val="0"/>
                    <w:spacing w:line="520" w:lineRule="atLeast"/>
                    <w:jc w:val="center"/>
                    <w:rPr>
                      <w:rFonts w:hint="default" w:ascii="Calibri" w:hAnsi="Calibri" w:eastAsia="微软雅黑" w:cs="Calibri"/>
                      <w:sz w:val="24"/>
                      <w:szCs w:val="24"/>
                    </w:rPr>
                  </w:pPr>
                  <w:r>
                    <w:rPr>
                      <w:rFonts w:hint="eastAsia" w:ascii="仿宋" w:hAnsi="仿宋" w:eastAsia="仿宋" w:cs="仿宋"/>
                      <w:b/>
                      <w:bCs/>
                      <w:i w:val="0"/>
                      <w:iCs w:val="0"/>
                      <w:caps w:val="0"/>
                      <w:color w:val="2A2F35"/>
                      <w:spacing w:val="0"/>
                      <w:sz w:val="27"/>
                      <w:szCs w:val="27"/>
                      <w:bdr w:val="none" w:color="auto" w:sz="0" w:space="0"/>
                    </w:rPr>
                    <w:t>工作流程</w:t>
                  </w:r>
                </w:p>
              </w:tc>
            </w:tr>
            <w:tr w14:paraId="4333C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177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00A3F470">
                  <w:pPr>
                    <w:pStyle w:val="2"/>
                    <w:keepNext w:val="0"/>
                    <w:keepLines w:val="0"/>
                    <w:widowControl/>
                    <w:suppressLineNumbers w:val="0"/>
                    <w:snapToGrid w:val="0"/>
                    <w:spacing w:line="520" w:lineRule="atLeast"/>
                    <w:jc w:val="center"/>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rPr>
                    <w:t>6月24日前</w:t>
                  </w:r>
                </w:p>
              </w:tc>
              <w:tc>
                <w:tcPr>
                  <w:tcW w:w="640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top"/>
                </w:tcPr>
                <w:p w14:paraId="5EF7F9CA">
                  <w:pPr>
                    <w:pStyle w:val="2"/>
                    <w:keepNext w:val="0"/>
                    <w:keepLines w:val="0"/>
                    <w:widowControl/>
                    <w:suppressLineNumbers w:val="0"/>
                    <w:snapToGrid w:val="0"/>
                    <w:spacing w:line="520" w:lineRule="atLeast"/>
                    <w:jc w:val="center"/>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rPr>
                    <w:t>各硕士点在学院网站发布导师新聘及增补通知</w:t>
                  </w:r>
                </w:p>
              </w:tc>
            </w:tr>
            <w:tr w14:paraId="74F90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177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7ABBBC69">
                  <w:pPr>
                    <w:pStyle w:val="2"/>
                    <w:keepNext w:val="0"/>
                    <w:keepLines w:val="0"/>
                    <w:widowControl/>
                    <w:suppressLineNumbers w:val="0"/>
                    <w:snapToGrid w:val="0"/>
                    <w:spacing w:line="520" w:lineRule="atLeast"/>
                    <w:jc w:val="center"/>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rPr>
                    <w:t>6月29日前</w:t>
                  </w:r>
                </w:p>
              </w:tc>
              <w:tc>
                <w:tcPr>
                  <w:tcW w:w="640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top"/>
                </w:tcPr>
                <w:p w14:paraId="5A748A37">
                  <w:pPr>
                    <w:pStyle w:val="2"/>
                    <w:keepNext w:val="0"/>
                    <w:keepLines w:val="0"/>
                    <w:widowControl/>
                    <w:suppressLineNumbers w:val="0"/>
                    <w:snapToGrid w:val="0"/>
                    <w:spacing w:line="520" w:lineRule="atLeast"/>
                    <w:jc w:val="center"/>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rPr>
                    <w:t>申请人按要求提交申报材料</w:t>
                  </w:r>
                </w:p>
              </w:tc>
            </w:tr>
            <w:tr w14:paraId="097BD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177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677433DD">
                  <w:pPr>
                    <w:pStyle w:val="2"/>
                    <w:keepNext w:val="0"/>
                    <w:keepLines w:val="0"/>
                    <w:widowControl/>
                    <w:suppressLineNumbers w:val="0"/>
                    <w:snapToGrid w:val="0"/>
                    <w:spacing w:line="520" w:lineRule="atLeast"/>
                    <w:jc w:val="center"/>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rPr>
                    <w:t>7月8日前</w:t>
                  </w:r>
                </w:p>
              </w:tc>
              <w:tc>
                <w:tcPr>
                  <w:tcW w:w="640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top"/>
                </w:tcPr>
                <w:p w14:paraId="34C39AA4">
                  <w:pPr>
                    <w:pStyle w:val="2"/>
                    <w:keepNext w:val="0"/>
                    <w:keepLines w:val="0"/>
                    <w:widowControl/>
                    <w:suppressLineNumbers w:val="0"/>
                    <w:snapToGrid w:val="0"/>
                    <w:spacing w:line="520" w:lineRule="atLeast"/>
                    <w:jc w:val="center"/>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rPr>
                    <w:t>各硕士点审核申报材料，召开</w:t>
                  </w:r>
                  <w:r>
                    <w:rPr>
                      <w:rFonts w:hint="eastAsia" w:ascii="仿宋" w:hAnsi="仿宋" w:eastAsia="仿宋" w:cs="仿宋"/>
                      <w:b/>
                      <w:bCs/>
                      <w:i w:val="0"/>
                      <w:iCs w:val="0"/>
                      <w:caps w:val="0"/>
                      <w:color w:val="2A2F35"/>
                      <w:spacing w:val="0"/>
                      <w:sz w:val="27"/>
                      <w:szCs w:val="27"/>
                      <w:bdr w:val="none" w:color="auto" w:sz="0" w:space="0"/>
                    </w:rPr>
                    <w:t>学位评定分委员会</w:t>
                  </w:r>
                  <w:r>
                    <w:rPr>
                      <w:rFonts w:hint="eastAsia" w:ascii="仿宋" w:hAnsi="仿宋" w:eastAsia="仿宋" w:cs="仿宋"/>
                      <w:i w:val="0"/>
                      <w:iCs w:val="0"/>
                      <w:caps w:val="0"/>
                      <w:color w:val="2A2F35"/>
                      <w:spacing w:val="0"/>
                      <w:sz w:val="27"/>
                      <w:szCs w:val="27"/>
                      <w:bdr w:val="none" w:color="auto" w:sz="0" w:space="0"/>
                    </w:rPr>
                    <w:t>审议表决（形成会议纪要），初审通过名单在各学院网站完成公示（不少于5个工作日）</w:t>
                  </w:r>
                </w:p>
              </w:tc>
            </w:tr>
            <w:tr w14:paraId="52F33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177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2768727E">
                  <w:pPr>
                    <w:pStyle w:val="2"/>
                    <w:keepNext w:val="0"/>
                    <w:keepLines w:val="0"/>
                    <w:widowControl/>
                    <w:suppressLineNumbers w:val="0"/>
                    <w:snapToGrid w:val="0"/>
                    <w:spacing w:line="520" w:lineRule="atLeast"/>
                    <w:jc w:val="center"/>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rPr>
                    <w:t>7月10日前</w:t>
                  </w:r>
                </w:p>
              </w:tc>
              <w:tc>
                <w:tcPr>
                  <w:tcW w:w="640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top"/>
                </w:tcPr>
                <w:p w14:paraId="3A045218">
                  <w:pPr>
                    <w:pStyle w:val="2"/>
                    <w:keepNext w:val="0"/>
                    <w:keepLines w:val="0"/>
                    <w:widowControl/>
                    <w:suppressLineNumbers w:val="0"/>
                    <w:snapToGrid w:val="0"/>
                    <w:spacing w:line="520" w:lineRule="atLeast"/>
                    <w:jc w:val="center"/>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rPr>
                    <w:t>各硕士点将会议纪要、公示截屏、申请表、简况表、科研情况汇总表、科研成果复印件等材料交研究生处，会议纪要、公示材料、科研情况汇总表需加盖学院公章</w:t>
                  </w:r>
                </w:p>
              </w:tc>
            </w:tr>
            <w:tr w14:paraId="141422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177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4152F31B">
                  <w:pPr>
                    <w:pStyle w:val="2"/>
                    <w:keepNext w:val="0"/>
                    <w:keepLines w:val="0"/>
                    <w:widowControl/>
                    <w:suppressLineNumbers w:val="0"/>
                    <w:snapToGrid w:val="0"/>
                    <w:spacing w:line="520" w:lineRule="atLeast"/>
                    <w:jc w:val="center"/>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rPr>
                    <w:t>7月13日前</w:t>
                  </w:r>
                </w:p>
              </w:tc>
              <w:tc>
                <w:tcPr>
                  <w:tcW w:w="640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top"/>
                </w:tcPr>
                <w:p w14:paraId="15347323">
                  <w:pPr>
                    <w:pStyle w:val="2"/>
                    <w:keepNext w:val="0"/>
                    <w:keepLines w:val="0"/>
                    <w:widowControl/>
                    <w:suppressLineNumbers w:val="0"/>
                    <w:snapToGrid w:val="0"/>
                    <w:spacing w:line="520" w:lineRule="atLeast"/>
                    <w:jc w:val="center"/>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rPr>
                    <w:t>研究生处复审、整理上会材料</w:t>
                  </w:r>
                </w:p>
              </w:tc>
            </w:tr>
            <w:tr w14:paraId="0B12E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15" w:type="dxa"/>
                  <w:left w:w="15" w:type="dxa"/>
                  <w:bottom w:w="15" w:type="dxa"/>
                  <w:right w:w="15" w:type="dxa"/>
                </w:tblCellMar>
              </w:tblPrEx>
              <w:trPr>
                <w:jc w:val="center"/>
              </w:trPr>
              <w:tc>
                <w:tcPr>
                  <w:tcW w:w="1770" w:type="dxa"/>
                  <w:tcBorders>
                    <w:top w:val="nil"/>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center"/>
                </w:tcPr>
                <w:p w14:paraId="29BFCBAB">
                  <w:pPr>
                    <w:pStyle w:val="2"/>
                    <w:keepNext w:val="0"/>
                    <w:keepLines w:val="0"/>
                    <w:widowControl/>
                    <w:suppressLineNumbers w:val="0"/>
                    <w:snapToGrid w:val="0"/>
                    <w:spacing w:line="520" w:lineRule="atLeast"/>
                    <w:jc w:val="center"/>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rPr>
                    <w:t>7月14日前</w:t>
                  </w:r>
                </w:p>
              </w:tc>
              <w:tc>
                <w:tcPr>
                  <w:tcW w:w="6405" w:type="dxa"/>
                  <w:tcBorders>
                    <w:top w:val="nil"/>
                    <w:left w:val="nil"/>
                    <w:bottom w:val="single" w:color="auto" w:sz="6" w:space="0"/>
                    <w:right w:val="single" w:color="auto" w:sz="6" w:space="0"/>
                  </w:tcBorders>
                  <w:shd w:val="clear" w:color="auto" w:fill="FFFFFF"/>
                  <w:tcMar>
                    <w:top w:w="0" w:type="dxa"/>
                    <w:left w:w="105" w:type="dxa"/>
                    <w:bottom w:w="0" w:type="dxa"/>
                    <w:right w:w="105" w:type="dxa"/>
                  </w:tcMar>
                  <w:vAlign w:val="top"/>
                </w:tcPr>
                <w:p w14:paraId="6056BB14">
                  <w:pPr>
                    <w:pStyle w:val="2"/>
                    <w:keepNext w:val="0"/>
                    <w:keepLines w:val="0"/>
                    <w:widowControl/>
                    <w:suppressLineNumbers w:val="0"/>
                    <w:snapToGrid w:val="0"/>
                    <w:spacing w:line="520" w:lineRule="atLeast"/>
                    <w:jc w:val="center"/>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rPr>
                    <w:t>校学位评定委员会审议、表决</w:t>
                  </w:r>
                </w:p>
              </w:tc>
            </w:tr>
          </w:tbl>
          <w:p w14:paraId="203CCB0E">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520" w:lineRule="atLeast"/>
              <w:ind w:left="0" w:right="0" w:firstLine="405"/>
              <w:jc w:val="left"/>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shd w:val="clear" w:fill="FFFFFF"/>
              </w:rPr>
              <w:t>备注：</w:t>
            </w:r>
          </w:p>
          <w:p w14:paraId="5C3DEF4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520" w:lineRule="atLeast"/>
              <w:ind w:left="0" w:right="0" w:firstLine="540"/>
              <w:jc w:val="left"/>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shd w:val="clear" w:fill="FFFFFF"/>
              </w:rPr>
              <w:t>1.通过初审并完成学院网站公示后形成的所有材料，请于7月10日前以学院为单位发送至联系人邮箱：zhangjingning@shupl.edu.cn，纸质材料提交行政楼501办公室。</w:t>
            </w:r>
          </w:p>
          <w:p w14:paraId="063A28B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520" w:lineRule="atLeast"/>
              <w:ind w:left="0" w:right="0" w:firstLine="540"/>
              <w:jc w:val="left"/>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shd w:val="clear" w:fill="FFFFFF"/>
              </w:rPr>
              <w:t>2.自2024年起，在聘法律硕士研究生导师新增指导方向无须重新提交增补申请，直接填写《上海政法学院法硕导师新增指导方向备案表》后于增补期内提交至拟新增方向所在学院学位评定分委员会审议。审议、公示通过后报研究生处备案。</w:t>
            </w:r>
          </w:p>
          <w:p w14:paraId="3092F1DF">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520" w:lineRule="atLeast"/>
              <w:ind w:left="0" w:right="0" w:firstLine="540"/>
              <w:jc w:val="left"/>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shd w:val="clear" w:fill="FFFFFF"/>
              </w:rPr>
              <w:t>3.根据制度要求，校外兼职导师聘任由相关二级管理单位学位评定分委员会审议通过后，报研究生处备案。二级管理单位需报送兼职导师信息汇总表和申请表，另一份申请表与尽职情况表由学院留存存档。</w:t>
            </w:r>
          </w:p>
          <w:p w14:paraId="12EBAF91">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520" w:lineRule="atLeast"/>
              <w:ind w:left="0" w:right="0" w:firstLine="405"/>
              <w:jc w:val="left"/>
              <w:rPr>
                <w:rFonts w:hint="default" w:ascii="Calibri" w:hAnsi="Calibri" w:eastAsia="微软雅黑" w:cs="Calibri"/>
                <w:sz w:val="24"/>
                <w:szCs w:val="24"/>
              </w:rPr>
            </w:pPr>
            <w:r>
              <w:rPr>
                <w:rFonts w:hint="eastAsia" w:ascii="微软雅黑" w:hAnsi="微软雅黑" w:eastAsia="微软雅黑" w:cs="微软雅黑"/>
                <w:i w:val="0"/>
                <w:iCs w:val="0"/>
                <w:caps w:val="0"/>
                <w:color w:val="2A2F35"/>
                <w:spacing w:val="0"/>
                <w:sz w:val="27"/>
                <w:szCs w:val="27"/>
                <w:bdr w:val="none" w:color="auto" w:sz="0" w:space="0"/>
                <w:shd w:val="clear" w:fill="FFFFFF"/>
              </w:rPr>
              <w:t> </w:t>
            </w:r>
          </w:p>
          <w:p w14:paraId="18190E74">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520" w:lineRule="atLeast"/>
              <w:ind w:left="0" w:right="0" w:firstLine="0"/>
              <w:jc w:val="left"/>
              <w:rPr>
                <w:rFonts w:hint="default" w:ascii="Calibri" w:hAnsi="Calibri" w:eastAsia="微软雅黑" w:cs="Calibri"/>
                <w:sz w:val="24"/>
                <w:szCs w:val="24"/>
              </w:rPr>
            </w:pPr>
            <w:r>
              <w:rPr>
                <w:rFonts w:hint="eastAsia" w:ascii="仿宋" w:hAnsi="仿宋" w:eastAsia="仿宋" w:cs="仿宋"/>
                <w:b/>
                <w:bCs/>
                <w:i w:val="0"/>
                <w:iCs w:val="0"/>
                <w:caps w:val="0"/>
                <w:color w:val="2A2F35"/>
                <w:spacing w:val="0"/>
                <w:sz w:val="27"/>
                <w:szCs w:val="27"/>
                <w:bdr w:val="none" w:color="auto" w:sz="0" w:space="0"/>
                <w:shd w:val="clear" w:fill="FFFFFF"/>
              </w:rPr>
              <w:t>    附件：</w:t>
            </w:r>
          </w:p>
          <w:p w14:paraId="7AC861D8">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360" w:lineRule="atLeast"/>
              <w:ind w:left="0" w:right="0" w:firstLine="0"/>
              <w:jc w:val="left"/>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shd w:val="clear" w:fill="FFFFFF"/>
              </w:rPr>
              <w:t>    1：上海政法学院研究生导师管理办法（修订）；</w:t>
            </w:r>
          </w:p>
          <w:p w14:paraId="572BAEC2">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360" w:lineRule="atLeast"/>
              <w:ind w:left="0" w:right="0" w:firstLine="0"/>
              <w:jc w:val="left"/>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shd w:val="clear" w:fill="FFFFFF"/>
              </w:rPr>
              <w:t>    2：上海政法学院硕士研究生指导教师申请表（校内导师）；</w:t>
            </w:r>
          </w:p>
          <w:p w14:paraId="6A3097F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360" w:lineRule="atLeast"/>
              <w:ind w:left="0" w:right="0" w:firstLine="0"/>
              <w:jc w:val="left"/>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shd w:val="clear" w:fill="FFFFFF"/>
              </w:rPr>
              <w:t>    3：上海政法学院硕士研究生导师简况表（校内导师）；</w:t>
            </w:r>
          </w:p>
          <w:p w14:paraId="5689679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360" w:lineRule="atLeast"/>
              <w:ind w:left="0" w:right="0" w:firstLine="0"/>
              <w:jc w:val="left"/>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shd w:val="clear" w:fill="FFFFFF"/>
              </w:rPr>
              <w:t>    4：新申报硕士生导师科研情况汇总表（校内导师）；</w:t>
            </w:r>
          </w:p>
          <w:p w14:paraId="7E60CA40">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360" w:lineRule="atLeast"/>
              <w:ind w:left="0" w:right="0" w:firstLine="0"/>
              <w:jc w:val="left"/>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shd w:val="clear" w:fill="FFFFFF"/>
              </w:rPr>
              <w:t>    5：上海政法学院专业学位硕士研究生校外导师申请表；</w:t>
            </w:r>
          </w:p>
          <w:p w14:paraId="64B7ED1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360" w:lineRule="atLeast"/>
              <w:ind w:left="0" w:right="0" w:firstLine="0"/>
              <w:jc w:val="left"/>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shd w:val="clear" w:fill="FFFFFF"/>
              </w:rPr>
              <w:t>    6：上海政法学院校外兼职导师信息汇总表；</w:t>
            </w:r>
          </w:p>
          <w:p w14:paraId="634B047B">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360" w:lineRule="atLeast"/>
              <w:ind w:left="0" w:right="0" w:firstLine="0"/>
              <w:jc w:val="left"/>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shd w:val="clear" w:fill="FFFFFF"/>
              </w:rPr>
              <w:t>    7：上海政法学院专业学位硕士研究生校外导师尽职情况表；</w:t>
            </w:r>
          </w:p>
          <w:p w14:paraId="2326DEF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360" w:lineRule="atLeast"/>
              <w:ind w:left="0" w:right="0" w:firstLine="0"/>
              <w:jc w:val="left"/>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shd w:val="clear" w:fill="FFFFFF"/>
              </w:rPr>
              <w:t>    8：上海政法学院法硕导师新增指导方向备案表。</w:t>
            </w:r>
          </w:p>
          <w:p w14:paraId="119899B5">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432" w:lineRule="atLeast"/>
              <w:ind w:left="0" w:right="0" w:firstLine="0"/>
              <w:jc w:val="left"/>
              <w:rPr>
                <w:rFonts w:hint="default" w:ascii="Calibri" w:hAnsi="Calibri" w:eastAsia="微软雅黑" w:cs="Calibri"/>
                <w:sz w:val="24"/>
                <w:szCs w:val="24"/>
              </w:rPr>
            </w:pPr>
            <w:r>
              <w:rPr>
                <w:rFonts w:hint="eastAsia" w:ascii="微软雅黑" w:hAnsi="微软雅黑" w:eastAsia="微软雅黑" w:cs="微软雅黑"/>
                <w:i w:val="0"/>
                <w:iCs w:val="0"/>
                <w:caps w:val="0"/>
                <w:color w:val="2A2F35"/>
                <w:spacing w:val="0"/>
                <w:sz w:val="27"/>
                <w:szCs w:val="27"/>
                <w:bdr w:val="none" w:color="auto" w:sz="0" w:space="0"/>
                <w:shd w:val="clear" w:fill="FFFFFF"/>
              </w:rPr>
              <w:t> </w:t>
            </w:r>
          </w:p>
          <w:p w14:paraId="51F8CCE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520" w:lineRule="atLeast"/>
              <w:ind w:left="0" w:right="0" w:firstLine="405"/>
              <w:jc w:val="left"/>
              <w:rPr>
                <w:rFonts w:hint="default" w:ascii="Calibri" w:hAnsi="Calibri" w:eastAsia="微软雅黑" w:cs="Calibri"/>
                <w:sz w:val="24"/>
                <w:szCs w:val="24"/>
              </w:rPr>
            </w:pPr>
            <w:r>
              <w:rPr>
                <w:rFonts w:hint="eastAsia" w:ascii="微软雅黑" w:hAnsi="微软雅黑" w:eastAsia="微软雅黑" w:cs="微软雅黑"/>
                <w:i w:val="0"/>
                <w:iCs w:val="0"/>
                <w:caps w:val="0"/>
                <w:color w:val="2A2F35"/>
                <w:spacing w:val="0"/>
                <w:sz w:val="27"/>
                <w:szCs w:val="27"/>
                <w:bdr w:val="none" w:color="auto" w:sz="0" w:space="0"/>
                <w:shd w:val="clear" w:fill="FFFFFF"/>
              </w:rPr>
              <w:t> </w:t>
            </w:r>
          </w:p>
          <w:p w14:paraId="37876667">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520" w:lineRule="atLeast"/>
              <w:ind w:left="0" w:right="0" w:firstLine="0"/>
              <w:jc w:val="left"/>
              <w:rPr>
                <w:rFonts w:hint="default" w:ascii="Calibri" w:hAnsi="Calibri" w:eastAsia="微软雅黑" w:cs="Calibri"/>
                <w:sz w:val="24"/>
                <w:szCs w:val="24"/>
              </w:rPr>
            </w:pPr>
            <w:r>
              <w:rPr>
                <w:rFonts w:hint="eastAsia" w:ascii="微软雅黑" w:hAnsi="微软雅黑" w:eastAsia="微软雅黑" w:cs="微软雅黑"/>
                <w:i w:val="0"/>
                <w:iCs w:val="0"/>
                <w:caps w:val="0"/>
                <w:color w:val="2A2F35"/>
                <w:spacing w:val="0"/>
                <w:sz w:val="27"/>
                <w:szCs w:val="27"/>
                <w:bdr w:val="none" w:color="auto" w:sz="0" w:space="0"/>
                <w:shd w:val="clear" w:fill="FFFFFF"/>
              </w:rPr>
              <w:t> </w:t>
            </w:r>
          </w:p>
          <w:p w14:paraId="2C886A0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520" w:lineRule="atLeast"/>
              <w:ind w:left="0" w:right="0" w:firstLine="0"/>
              <w:jc w:val="right"/>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shd w:val="clear" w:fill="FFFFFF"/>
              </w:rPr>
              <w:t>研究生处</w:t>
            </w:r>
          </w:p>
          <w:p w14:paraId="263212A9">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napToGrid w:val="0"/>
              <w:spacing w:before="0" w:beforeAutospacing="0" w:after="0" w:afterAutospacing="0" w:line="520" w:lineRule="atLeast"/>
              <w:ind w:left="0" w:right="0" w:firstLine="0"/>
              <w:jc w:val="right"/>
              <w:rPr>
                <w:rFonts w:hint="default" w:ascii="Calibri" w:hAnsi="Calibri" w:eastAsia="微软雅黑" w:cs="Calibri"/>
                <w:sz w:val="24"/>
                <w:szCs w:val="24"/>
              </w:rPr>
            </w:pPr>
            <w:r>
              <w:rPr>
                <w:rFonts w:hint="eastAsia" w:ascii="仿宋" w:hAnsi="仿宋" w:eastAsia="仿宋" w:cs="仿宋"/>
                <w:i w:val="0"/>
                <w:iCs w:val="0"/>
                <w:caps w:val="0"/>
                <w:color w:val="2A2F35"/>
                <w:spacing w:val="0"/>
                <w:sz w:val="27"/>
                <w:szCs w:val="27"/>
                <w:bdr w:val="none" w:color="auto" w:sz="0" w:space="0"/>
                <w:shd w:val="clear" w:fill="FFFFFF"/>
              </w:rPr>
              <w:t>2026年6月24日</w:t>
            </w:r>
          </w:p>
          <w:p w14:paraId="3788D2FA">
            <w:pPr>
              <w:pStyle w:val="2"/>
              <w:keepNext w:val="0"/>
              <w:keepLines w:val="0"/>
              <w:widowControl/>
              <w:suppressLineNumbers w:val="0"/>
              <w:pBdr>
                <w:top w:val="none" w:color="auto" w:sz="0" w:space="0"/>
                <w:left w:val="none" w:color="auto" w:sz="0" w:space="0"/>
                <w:bottom w:val="none" w:color="auto" w:sz="0" w:space="0"/>
                <w:right w:val="none" w:color="auto" w:sz="0" w:space="0"/>
              </w:pBdr>
              <w:snapToGrid w:val="0"/>
              <w:spacing w:before="0" w:beforeAutospacing="0" w:after="0" w:afterAutospacing="0" w:line="432" w:lineRule="auto"/>
              <w:ind w:left="0" w:right="0"/>
              <w:jc w:val="both"/>
              <w:rPr>
                <w:rFonts w:hint="default" w:ascii="Calibri" w:hAnsi="Calibri" w:cs="Calibri"/>
                <w:sz w:val="21"/>
                <w:szCs w:val="21"/>
              </w:rPr>
            </w:pPr>
            <w:r>
              <w:rPr>
                <w:rFonts w:hint="default" w:ascii="Calibri" w:hAnsi="Calibri" w:cs="Calibri"/>
                <w:snapToGrid w:val="0"/>
                <w:color w:val="2A2F35"/>
                <w:sz w:val="21"/>
                <w:szCs w:val="21"/>
                <w:bdr w:val="none" w:color="auto" w:sz="0" w:space="0"/>
              </w:rPr>
              <w:t> </w:t>
            </w:r>
          </w:p>
        </w:tc>
      </w:tr>
    </w:tbl>
    <w:p w14:paraId="201AB3D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portal">
    <w:altName w:val="Segoe Print"/>
    <w:panose1 w:val="00000000000000000000"/>
    <w:charset w:val="00"/>
    <w:family w:val="auto"/>
    <w:pitch w:val="default"/>
    <w:sig w:usb0="00000000" w:usb1="00000000" w:usb2="00000000" w:usb3="00000000" w:csb0="00000000" w:csb1="00000000"/>
  </w:font>
  <w:font w:name="syDocfont">
    <w:altName w:val="Segoe Print"/>
    <w:panose1 w:val="00000000000000000000"/>
    <w:charset w:val="00"/>
    <w:family w:val="auto"/>
    <w:pitch w:val="default"/>
    <w:sig w:usb0="00000000" w:usb1="00000000" w:usb2="00000000" w:usb3="00000000" w:csb0="00000000" w:csb1="00000000"/>
  </w:font>
  <w:font w:name="syIconfon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CA4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rFonts w:ascii="微软雅黑" w:hAnsi="微软雅黑" w:eastAsia="微软雅黑" w:cs="微软雅黑"/>
      <w:kern w:val="0"/>
      <w:sz w:val="18"/>
      <w:szCs w:val="18"/>
      <w:lang w:val="en-US" w:eastAsia="zh-CN" w:bidi="ar"/>
    </w:rPr>
  </w:style>
  <w:style w:type="character" w:styleId="5">
    <w:name w:val="FollowedHyperlink"/>
    <w:basedOn w:val="4"/>
    <w:uiPriority w:val="0"/>
    <w:rPr>
      <w:color w:val="2490F8"/>
      <w:u w:val="none"/>
    </w:rPr>
  </w:style>
  <w:style w:type="character" w:styleId="6">
    <w:name w:val="Emphasis"/>
    <w:basedOn w:val="4"/>
    <w:qFormat/>
    <w:uiPriority w:val="0"/>
  </w:style>
  <w:style w:type="character" w:styleId="7">
    <w:name w:val="HTML Definition"/>
    <w:basedOn w:val="4"/>
    <w:uiPriority w:val="0"/>
    <w:rPr>
      <w:sz w:val="0"/>
      <w:szCs w:val="0"/>
      <w:shd w:val="clear" w:fill="FFFFFF"/>
    </w:rPr>
  </w:style>
  <w:style w:type="character" w:styleId="8">
    <w:name w:val="HTML Variable"/>
    <w:basedOn w:val="4"/>
    <w:uiPriority w:val="0"/>
  </w:style>
  <w:style w:type="character" w:styleId="9">
    <w:name w:val="Hyperlink"/>
    <w:basedOn w:val="4"/>
    <w:uiPriority w:val="0"/>
    <w:rPr>
      <w:color w:val="2490F8"/>
      <w:u w:val="none"/>
      <w:shd w:val="clear" w:fill="666666"/>
    </w:rPr>
  </w:style>
  <w:style w:type="character" w:styleId="10">
    <w:name w:val="HTML Code"/>
    <w:basedOn w:val="4"/>
    <w:uiPriority w:val="0"/>
    <w:rPr>
      <w:rFonts w:hint="eastAsia" w:ascii="微软雅黑" w:hAnsi="微软雅黑" w:eastAsia="微软雅黑" w:cs="微软雅黑"/>
      <w:sz w:val="18"/>
      <w:szCs w:val="18"/>
      <w:bdr w:val="none" w:color="auto" w:sz="0" w:space="0"/>
    </w:rPr>
  </w:style>
  <w:style w:type="character" w:styleId="11">
    <w:name w:val="HTML Cite"/>
    <w:basedOn w:val="4"/>
    <w:uiPriority w:val="0"/>
  </w:style>
  <w:style w:type="character" w:customStyle="1" w:styleId="12">
    <w:name w:val="ico1656"/>
    <w:basedOn w:val="4"/>
    <w:uiPriority w:val="0"/>
  </w:style>
  <w:style w:type="character" w:customStyle="1" w:styleId="13">
    <w:name w:val="icontext3"/>
    <w:basedOn w:val="4"/>
    <w:uiPriority w:val="0"/>
  </w:style>
  <w:style w:type="character" w:customStyle="1" w:styleId="14">
    <w:name w:val="w32"/>
    <w:basedOn w:val="4"/>
    <w:uiPriority w:val="0"/>
  </w:style>
  <w:style w:type="character" w:customStyle="1" w:styleId="15">
    <w:name w:val="drapbtn"/>
    <w:basedOn w:val="4"/>
    <w:uiPriority w:val="0"/>
  </w:style>
  <w:style w:type="character" w:customStyle="1" w:styleId="16">
    <w:name w:val="tmpztreemove_arrow"/>
    <w:basedOn w:val="4"/>
    <w:uiPriority w:val="0"/>
  </w:style>
  <w:style w:type="character" w:customStyle="1" w:styleId="17">
    <w:name w:val="active"/>
    <w:basedOn w:val="4"/>
    <w:uiPriority w:val="0"/>
    <w:rPr>
      <w:color w:val="00FF00"/>
      <w:bdr w:val="none" w:color="FF0000" w:sz="0" w:space="0"/>
      <w:shd w:val="clear" w:fill="111111"/>
    </w:rPr>
  </w:style>
  <w:style w:type="character" w:customStyle="1" w:styleId="18">
    <w:name w:val="associateddata"/>
    <w:basedOn w:val="4"/>
    <w:uiPriority w:val="0"/>
    <w:rPr>
      <w:shd w:val="clear" w:fill="50A6F9"/>
    </w:rPr>
  </w:style>
  <w:style w:type="character" w:customStyle="1" w:styleId="19">
    <w:name w:val="choosename"/>
    <w:basedOn w:val="4"/>
    <w:uiPriority w:val="0"/>
  </w:style>
  <w:style w:type="character" w:customStyle="1" w:styleId="20">
    <w:name w:val="hilite6"/>
    <w:basedOn w:val="4"/>
    <w:uiPriority w:val="0"/>
    <w:rPr>
      <w:color w:val="FFFFFF"/>
      <w:bdr w:val="none" w:color="111111" w:sz="0" w:space="0"/>
      <w:shd w:val="clear" w:fill="666666"/>
    </w:rPr>
  </w:style>
  <w:style w:type="character" w:customStyle="1" w:styleId="21">
    <w:name w:val="layui-layer-tabnow"/>
    <w:basedOn w:val="4"/>
    <w:uiPriority w:val="0"/>
    <w:rPr>
      <w:bdr w:val="single" w:color="CCCCCC" w:sz="6" w:space="0"/>
      <w:shd w:val="clear" w:fill="FFFFFF"/>
    </w:rPr>
  </w:style>
  <w:style w:type="character" w:customStyle="1" w:styleId="22">
    <w:name w:val="icontext2"/>
    <w:basedOn w:val="4"/>
    <w:uiPriority w:val="0"/>
  </w:style>
  <w:style w:type="character" w:customStyle="1" w:styleId="23">
    <w:name w:val="cy"/>
    <w:basedOn w:val="4"/>
    <w:uiPriority w:val="0"/>
  </w:style>
  <w:style w:type="character" w:customStyle="1" w:styleId="24">
    <w:name w:val="cdropright"/>
    <w:basedOn w:val="4"/>
    <w:uiPriority w:val="0"/>
  </w:style>
  <w:style w:type="character" w:customStyle="1" w:styleId="25">
    <w:name w:val="after"/>
    <w:basedOn w:val="4"/>
    <w:uiPriority w:val="0"/>
    <w:rPr>
      <w:sz w:val="0"/>
      <w:szCs w:val="0"/>
    </w:rPr>
  </w:style>
  <w:style w:type="character" w:customStyle="1" w:styleId="26">
    <w:name w:val="cdropleft"/>
    <w:basedOn w:val="4"/>
    <w:uiPriority w:val="0"/>
  </w:style>
  <w:style w:type="character" w:customStyle="1" w:styleId="27">
    <w:name w:val="pagechatarealistclose_box"/>
    <w:basedOn w:val="4"/>
    <w:uiPriority w:val="0"/>
  </w:style>
  <w:style w:type="character" w:customStyle="1" w:styleId="28">
    <w:name w:val="pagechatarealistclose_box1"/>
    <w:basedOn w:val="4"/>
    <w:uiPriority w:val="0"/>
  </w:style>
  <w:style w:type="character" w:customStyle="1" w:styleId="29">
    <w:name w:val="icontext1"/>
    <w:basedOn w:val="4"/>
    <w:uiPriority w:val="0"/>
  </w:style>
  <w:style w:type="character" w:customStyle="1" w:styleId="30">
    <w:name w:val="icontext11"/>
    <w:basedOn w:val="4"/>
    <w:uiPriority w:val="0"/>
  </w:style>
  <w:style w:type="character" w:customStyle="1" w:styleId="31">
    <w:name w:val="icontext12"/>
    <w:basedOn w:val="4"/>
    <w:uiPriority w:val="0"/>
  </w:style>
  <w:style w:type="character" w:customStyle="1" w:styleId="32">
    <w:name w:val="iconline2"/>
    <w:basedOn w:val="4"/>
    <w:uiPriority w:val="0"/>
  </w:style>
  <w:style w:type="character" w:customStyle="1" w:styleId="33">
    <w:name w:val="iconline21"/>
    <w:basedOn w:val="4"/>
    <w:uiPriority w:val="0"/>
  </w:style>
  <w:style w:type="character" w:customStyle="1" w:styleId="34">
    <w:name w:val="button4"/>
    <w:basedOn w:val="4"/>
    <w:uiPriority w:val="0"/>
  </w:style>
  <w:style w:type="character" w:customStyle="1" w:styleId="35">
    <w:name w:val="first-child"/>
    <w:basedOn w:val="4"/>
    <w:uiPriority w:val="0"/>
    <w:rPr>
      <w:bdr w:val="none" w:color="auto" w:sz="0" w:space="0"/>
    </w:rPr>
  </w:style>
  <w:style w:type="character" w:customStyle="1" w:styleId="36">
    <w:name w:val="index_logo4"/>
    <w:basedOn w:val="4"/>
    <w:uiPriority w:val="0"/>
  </w:style>
  <w:style w:type="character" w:customStyle="1" w:styleId="37">
    <w:name w:val="pubmsg7"/>
    <w:basedOn w:val="4"/>
    <w:uiPriority w:val="0"/>
    <w:rPr>
      <w:color w:val="000000"/>
    </w:rPr>
  </w:style>
  <w:style w:type="character" w:customStyle="1" w:styleId="38">
    <w:name w:val="wopacity2"/>
    <w:basedOn w:val="4"/>
    <w:uiPriority w:val="0"/>
    <w:rPr>
      <w:color w:val="00000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2026-06-24T07:38:40Z</dcterms:created>
  <dc:creator>admin</dc:creator>
  <cp:lastModifiedBy>鲸落</cp:lastModifiedBy>
  <dcterms:modified xsi:type="dcterms:W3CDTF">2026-06-24T07:38:56Z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eyJoZGlkIjoiYzYyM2Q2NjgwYmNkODhlYWQzNTdmNDY5MDgzYTllMzAiLCJ1c2VySWQiOiI5MDYxNDY1OTYifQ==</vt:lpwstr>
  </property>
  <property fmtid="{D5CDD505-2E9C-101B-9397-08002B2CF9AE}" pid="4" name="ICV">
    <vt:lpwstr>0011F6FFFD4645F7AA931BAAC8F30E69_12</vt:lpwstr>
  </property>
</Properties>
</file>