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FBA" w:rsidRDefault="007B019D">
      <w:pPr>
        <w:spacing w:line="360" w:lineRule="auto"/>
        <w:jc w:val="center"/>
        <w:rPr>
          <w:rStyle w:val="aa"/>
          <w:rFonts w:ascii="方正小标宋简体" w:eastAsia="方正小标宋简体" w:hAnsi="方正小标宋简体"/>
          <w:b w:val="0"/>
          <w:sz w:val="32"/>
          <w:szCs w:val="32"/>
        </w:rPr>
      </w:pPr>
      <w:r>
        <w:rPr>
          <w:rStyle w:val="aa"/>
          <w:rFonts w:ascii="方正小标宋简体" w:eastAsia="方正小标宋简体" w:hAnsi="方正小标宋简体" w:hint="eastAsia"/>
          <w:b w:val="0"/>
          <w:sz w:val="32"/>
          <w:szCs w:val="32"/>
        </w:rPr>
        <w:t>“</w:t>
      </w:r>
      <w:bookmarkStart w:id="0" w:name="_GoBack"/>
      <w:r>
        <w:rPr>
          <w:rStyle w:val="aa"/>
          <w:rFonts w:ascii="方正小标宋简体" w:eastAsia="方正小标宋简体" w:hAnsi="方正小标宋简体" w:hint="eastAsia"/>
          <w:b w:val="0"/>
          <w:sz w:val="32"/>
          <w:szCs w:val="32"/>
        </w:rPr>
        <w:t>法治传播实务</w:t>
      </w:r>
      <w:bookmarkEnd w:id="0"/>
      <w:r>
        <w:rPr>
          <w:rStyle w:val="aa"/>
          <w:rFonts w:ascii="方正小标宋简体" w:eastAsia="方正小标宋简体" w:hAnsi="方正小标宋简体" w:hint="eastAsia"/>
          <w:b w:val="0"/>
          <w:sz w:val="32"/>
          <w:szCs w:val="32"/>
        </w:rPr>
        <w:t>”微专业招生简章</w:t>
      </w:r>
    </w:p>
    <w:p w:rsidR="00A56FBA" w:rsidRDefault="00A56FBA">
      <w:pPr>
        <w:spacing w:line="360" w:lineRule="auto"/>
        <w:rPr>
          <w:rStyle w:val="aa"/>
          <w:rFonts w:ascii="宋体" w:eastAsia="宋体" w:hAnsi="宋体"/>
          <w:color w:val="000000"/>
          <w:sz w:val="24"/>
          <w:szCs w:val="24"/>
        </w:rPr>
      </w:pPr>
    </w:p>
    <w:p w:rsidR="00A56FBA" w:rsidRDefault="007B019D">
      <w:pPr>
        <w:spacing w:line="360" w:lineRule="auto"/>
        <w:ind w:firstLineChars="200" w:firstLine="560"/>
        <w:rPr>
          <w:rStyle w:val="aa"/>
          <w:rFonts w:ascii="黑体" w:eastAsia="黑体" w:hAnsi="黑体" w:cs="黑体"/>
          <w:sz w:val="28"/>
          <w:szCs w:val="28"/>
        </w:rPr>
      </w:pPr>
      <w:r>
        <w:rPr>
          <w:rStyle w:val="aa"/>
          <w:rFonts w:ascii="黑体" w:eastAsia="黑体" w:hAnsi="黑体" w:cs="黑体" w:hint="eastAsia"/>
          <w:b w:val="0"/>
          <w:bCs w:val="0"/>
          <w:sz w:val="28"/>
          <w:szCs w:val="28"/>
        </w:rPr>
        <w:t>一、专业简介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《中华人民共和国法治宣传教育法》</w:t>
      </w:r>
      <w:r>
        <w:rPr>
          <w:rFonts w:ascii="宋体" w:eastAsia="宋体" w:hAnsi="宋体" w:hint="eastAsia"/>
          <w:sz w:val="24"/>
          <w:szCs w:val="24"/>
        </w:rPr>
        <w:t>2025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11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日实施，具有法治传播尤其是具有“</w:t>
      </w:r>
      <w:r>
        <w:rPr>
          <w:rFonts w:ascii="宋体" w:eastAsia="宋体" w:hAnsi="宋体"/>
          <w:sz w:val="24"/>
          <w:szCs w:val="24"/>
        </w:rPr>
        <w:t>涉外法治宣传教育</w:t>
      </w:r>
      <w:r>
        <w:rPr>
          <w:rFonts w:ascii="宋体" w:eastAsia="宋体" w:hAnsi="宋体" w:hint="eastAsia"/>
          <w:sz w:val="24"/>
          <w:szCs w:val="24"/>
        </w:rPr>
        <w:t>和</w:t>
      </w:r>
      <w:r>
        <w:rPr>
          <w:rFonts w:ascii="宋体" w:eastAsia="宋体" w:hAnsi="宋体"/>
          <w:sz w:val="24"/>
          <w:szCs w:val="24"/>
        </w:rPr>
        <w:t>法治文化国际传播能力</w:t>
      </w:r>
      <w:r>
        <w:rPr>
          <w:rFonts w:ascii="宋体" w:eastAsia="宋体" w:hAnsi="宋体" w:hint="eastAsia"/>
          <w:sz w:val="24"/>
          <w:szCs w:val="24"/>
        </w:rPr>
        <w:t>”的高校毕业生成为紧缺人才。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</w:rPr>
        <w:t>法治传播实务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是上海纪录片学院</w:t>
      </w:r>
      <w:r>
        <w:rPr>
          <w:rFonts w:ascii="宋体" w:eastAsia="宋体" w:hAnsi="宋体" w:hint="eastAsia"/>
          <w:sz w:val="24"/>
          <w:szCs w:val="24"/>
        </w:rPr>
        <w:t>(</w:t>
      </w:r>
      <w:r>
        <w:rPr>
          <w:rFonts w:ascii="宋体" w:eastAsia="宋体" w:hAnsi="宋体" w:hint="eastAsia"/>
          <w:sz w:val="24"/>
          <w:szCs w:val="24"/>
        </w:rPr>
        <w:t>法治宣传教育学院</w:t>
      </w:r>
      <w:r>
        <w:rPr>
          <w:rFonts w:ascii="宋体" w:eastAsia="宋体" w:hAnsi="宋体" w:hint="eastAsia"/>
          <w:sz w:val="24"/>
          <w:szCs w:val="24"/>
        </w:rPr>
        <w:t>)</w:t>
      </w:r>
      <w:r>
        <w:rPr>
          <w:rFonts w:ascii="宋体" w:eastAsia="宋体" w:hAnsi="宋体" w:hint="eastAsia"/>
          <w:sz w:val="24"/>
          <w:szCs w:val="24"/>
        </w:rPr>
        <w:t>以</w:t>
      </w:r>
      <w:r>
        <w:rPr>
          <w:rFonts w:ascii="宋体" w:eastAsia="宋体" w:hAnsi="宋体" w:hint="eastAsia"/>
          <w:sz w:val="24"/>
          <w:szCs w:val="24"/>
        </w:rPr>
        <w:t>2025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月教育部发布的高等教育本科专业目录和</w:t>
      </w:r>
      <w:r>
        <w:rPr>
          <w:rFonts w:ascii="宋体" w:eastAsia="宋体" w:hAnsi="宋体" w:hint="eastAsia"/>
          <w:sz w:val="24"/>
          <w:szCs w:val="24"/>
        </w:rPr>
        <w:t>11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日实施的《中华人民共和国法治宣传教育法》</w:t>
      </w:r>
      <w:r>
        <w:rPr>
          <w:rFonts w:ascii="宋体" w:eastAsia="宋体" w:hAnsi="宋体"/>
          <w:sz w:val="24"/>
          <w:szCs w:val="24"/>
        </w:rPr>
        <w:t>第十条</w:t>
      </w:r>
      <w:r>
        <w:rPr>
          <w:rFonts w:ascii="宋体" w:eastAsia="宋体" w:hAnsi="宋体" w:hint="eastAsia"/>
          <w:sz w:val="24"/>
          <w:szCs w:val="24"/>
        </w:rPr>
        <w:t>“</w:t>
      </w:r>
      <w:r>
        <w:rPr>
          <w:rFonts w:ascii="宋体" w:eastAsia="宋体" w:hAnsi="宋体"/>
          <w:sz w:val="24"/>
          <w:szCs w:val="24"/>
        </w:rPr>
        <w:t>国家加强涉外法治宣传教育，提升法治文化国际传播能力，积极阐释中国特色涉外法治理念、主张和成功实践。国家鼓励和支持开展法治宣传教育国际交流合作</w:t>
      </w:r>
      <w:r>
        <w:rPr>
          <w:rFonts w:ascii="宋体" w:eastAsia="宋体" w:hAnsi="宋体" w:hint="eastAsia"/>
          <w:sz w:val="24"/>
          <w:szCs w:val="24"/>
        </w:rPr>
        <w:t>”为指引，与中国</w:t>
      </w:r>
      <w:r>
        <w:rPr>
          <w:rFonts w:ascii="宋体" w:eastAsia="宋体" w:hAnsi="宋体" w:hint="eastAsia"/>
          <w:sz w:val="24"/>
          <w:szCs w:val="24"/>
        </w:rPr>
        <w:t>-</w:t>
      </w:r>
      <w:r>
        <w:rPr>
          <w:rFonts w:ascii="宋体" w:eastAsia="宋体" w:hAnsi="宋体" w:hint="eastAsia"/>
          <w:sz w:val="24"/>
          <w:szCs w:val="24"/>
        </w:rPr>
        <w:t>上海合作组织国际司法交流合作培训基地、法律学院、马克思主义学院联合开设，融合法学、新闻传播学、马克思主义理论等多学科核心资源，以“精准对接法治国际传播刚需、系统培育复合型专业能力”为核心定位的新型交叉学科教育项目。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本微专业聚焦国际法治话语体系构建、涉外法律事务传播、国际争端舆论引导等核心领域，构建涵盖理论基础、实践技能、案例应用的精炼课程体系。通过两个学期的系统培养，帮助学生具备“法治素养</w:t>
      </w:r>
      <w:r>
        <w:rPr>
          <w:rFonts w:ascii="宋体" w:eastAsia="宋体" w:hAnsi="宋体" w:hint="eastAsia"/>
          <w:sz w:val="24"/>
          <w:szCs w:val="24"/>
        </w:rPr>
        <w:t>+</w:t>
      </w:r>
      <w:r>
        <w:rPr>
          <w:rFonts w:ascii="宋体" w:eastAsia="宋体" w:hAnsi="宋体" w:hint="eastAsia"/>
          <w:sz w:val="24"/>
          <w:szCs w:val="24"/>
        </w:rPr>
        <w:t>传播技能</w:t>
      </w:r>
      <w:r>
        <w:rPr>
          <w:rFonts w:ascii="宋体" w:eastAsia="宋体" w:hAnsi="宋体" w:hint="eastAsia"/>
          <w:sz w:val="24"/>
          <w:szCs w:val="24"/>
        </w:rPr>
        <w:t>+</w:t>
      </w:r>
      <w:r>
        <w:rPr>
          <w:rFonts w:ascii="宋体" w:eastAsia="宋体" w:hAnsi="宋体" w:hint="eastAsia"/>
          <w:sz w:val="24"/>
          <w:szCs w:val="24"/>
        </w:rPr>
        <w:t>国际视野”的复合型素养，以一篇立足国际法治传播田野实践的高质量论文完成结业，增强在涉外法</w:t>
      </w:r>
      <w:r>
        <w:rPr>
          <w:rFonts w:ascii="宋体" w:eastAsia="宋体" w:hAnsi="宋体" w:hint="eastAsia"/>
          <w:sz w:val="24"/>
          <w:szCs w:val="24"/>
        </w:rPr>
        <w:t>治实践、国际媒体传播、跨境政务服务等领域从事相关工作的竞争优势，也可为报考厦门大学、武汉大学、中国政法大学、华东政法大学等高校法律（法治）传播硕士研究生进行相关准备。</w:t>
      </w:r>
    </w:p>
    <w:p w:rsidR="00A56FBA" w:rsidRDefault="007B019D">
      <w:pPr>
        <w:spacing w:line="360" w:lineRule="auto"/>
        <w:ind w:firstLineChars="200" w:firstLine="560"/>
        <w:rPr>
          <w:rStyle w:val="aa"/>
          <w:rFonts w:ascii="黑体" w:eastAsia="黑体" w:hAnsi="黑体" w:cs="黑体"/>
          <w:b w:val="0"/>
          <w:bCs w:val="0"/>
          <w:sz w:val="28"/>
          <w:szCs w:val="28"/>
        </w:rPr>
      </w:pPr>
      <w:r>
        <w:rPr>
          <w:rStyle w:val="aa"/>
          <w:rFonts w:ascii="黑体" w:eastAsia="黑体" w:hAnsi="黑体" w:cs="黑体" w:hint="eastAsia"/>
          <w:b w:val="0"/>
          <w:bCs w:val="0"/>
          <w:sz w:val="28"/>
          <w:szCs w:val="28"/>
        </w:rPr>
        <w:t>二、培养目标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本微专业致力于培养“懂法治、会传播、通国际”的复合型人才，构建“知识—能力—素养”三位一体的培养体系，具体目标如下：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跨学科知识融合：让学生系统掌握跨学科核心理论，夯实国际传播基础原理与法治领域核心知识，兼顾国际政治、全球治理、跨文化沟通等交叉领域基础理论，形成“法治</w:t>
      </w:r>
      <w:r>
        <w:rPr>
          <w:rFonts w:ascii="宋体" w:eastAsia="宋体" w:hAnsi="宋体" w:hint="eastAsia"/>
          <w:sz w:val="24"/>
          <w:szCs w:val="24"/>
        </w:rPr>
        <w:t>+</w:t>
      </w:r>
      <w:r>
        <w:rPr>
          <w:rFonts w:ascii="宋体" w:eastAsia="宋体" w:hAnsi="宋体" w:hint="eastAsia"/>
          <w:sz w:val="24"/>
          <w:szCs w:val="24"/>
        </w:rPr>
        <w:t>传播</w:t>
      </w:r>
      <w:r>
        <w:rPr>
          <w:rFonts w:ascii="宋体" w:eastAsia="宋体" w:hAnsi="宋体" w:hint="eastAsia"/>
          <w:sz w:val="24"/>
          <w:szCs w:val="24"/>
        </w:rPr>
        <w:t>+</w:t>
      </w:r>
      <w:r>
        <w:rPr>
          <w:rFonts w:ascii="宋体" w:eastAsia="宋体" w:hAnsi="宋体" w:hint="eastAsia"/>
          <w:sz w:val="24"/>
          <w:szCs w:val="24"/>
        </w:rPr>
        <w:t>国际视野”的复合型知识结构，打破单一学科知识局限。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 w:hint="eastAsia"/>
          <w:sz w:val="24"/>
          <w:szCs w:val="24"/>
        </w:rPr>
        <w:t>实践能力培养：聚焦实践应用与创新能力提升，通过案例研讨、项目实操、</w:t>
      </w:r>
      <w:r>
        <w:rPr>
          <w:rFonts w:ascii="宋体" w:eastAsia="宋体" w:hAnsi="宋体" w:hint="eastAsia"/>
          <w:sz w:val="24"/>
          <w:szCs w:val="24"/>
        </w:rPr>
        <w:lastRenderedPageBreak/>
        <w:t>模拟实训等教学模式，着力培养学生法治国际传播实操能力、涉外法治场景适配能力、跨学科协同与创新能力及实践问题解决能力，使其能精准应对复杂国际传播场景中的实际需求。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 w:hint="eastAsia"/>
          <w:sz w:val="24"/>
          <w:szCs w:val="24"/>
        </w:rPr>
        <w:t>国际视野拓展：帮助学生立足中国国情阐释法治实践，同时尊重国际传播规律与不同国家文化差异，熟悉上合组织等区域国家文化特质与跨文化传播逻辑，具备全球化背景下的国际传播思维与跨文化沟通能力。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 w:hint="eastAsia"/>
          <w:sz w:val="24"/>
          <w:szCs w:val="24"/>
        </w:rPr>
        <w:t>职业素养提升：注重价值引领与综合素养培育，塑造学生坚定的国家立场、扎实的法治精神与职</w:t>
      </w:r>
      <w:r>
        <w:rPr>
          <w:rFonts w:ascii="宋体" w:eastAsia="宋体" w:hAnsi="宋体" w:hint="eastAsia"/>
          <w:sz w:val="24"/>
          <w:szCs w:val="24"/>
        </w:rPr>
        <w:t>业操守，以及开放的跨界思维与协作意识，使其适应跨学科、跨领域、跨文化的工作场景，满足涉外法治传播、跨境媒体实务、国际组织服务等领域的从业要求。</w:t>
      </w:r>
    </w:p>
    <w:p w:rsidR="00A56FBA" w:rsidRDefault="007B019D">
      <w:pPr>
        <w:spacing w:line="360" w:lineRule="auto"/>
        <w:ind w:firstLineChars="200" w:firstLine="560"/>
        <w:rPr>
          <w:rStyle w:val="aa"/>
          <w:rFonts w:ascii="黑体" w:hAnsi="黑体" w:cs="黑体"/>
        </w:rPr>
      </w:pPr>
      <w:r>
        <w:rPr>
          <w:rStyle w:val="aa"/>
          <w:rFonts w:ascii="黑体" w:eastAsia="黑体" w:hAnsi="黑体" w:cs="黑体" w:hint="eastAsia"/>
          <w:b w:val="0"/>
          <w:bCs w:val="0"/>
          <w:sz w:val="28"/>
          <w:szCs w:val="28"/>
        </w:rPr>
        <w:t>三、招生对象、报名条件及招生规模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/>
          <w:sz w:val="24"/>
          <w:szCs w:val="24"/>
        </w:rPr>
        <w:t>（一）招生对象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本微专业面向上海政法学院</w:t>
      </w:r>
      <w:r>
        <w:rPr>
          <w:rFonts w:ascii="宋体" w:eastAsia="宋体" w:hAnsi="宋体" w:hint="eastAsia"/>
          <w:sz w:val="24"/>
          <w:szCs w:val="24"/>
        </w:rPr>
        <w:t>2024</w:t>
      </w:r>
      <w:r>
        <w:rPr>
          <w:rFonts w:ascii="宋体" w:eastAsia="宋体" w:hAnsi="宋体" w:hint="eastAsia"/>
          <w:sz w:val="24"/>
          <w:szCs w:val="24"/>
        </w:rPr>
        <w:t>级和</w:t>
      </w:r>
      <w:r>
        <w:rPr>
          <w:rFonts w:ascii="宋体" w:eastAsia="宋体" w:hAnsi="宋体" w:hint="eastAsia"/>
          <w:sz w:val="24"/>
          <w:szCs w:val="24"/>
        </w:rPr>
        <w:t>2025</w:t>
      </w:r>
      <w:r>
        <w:rPr>
          <w:rFonts w:ascii="宋体" w:eastAsia="宋体" w:hAnsi="宋体" w:hint="eastAsia"/>
          <w:sz w:val="24"/>
          <w:szCs w:val="24"/>
        </w:rPr>
        <w:t>级全日制本科生招生。</w:t>
      </w:r>
    </w:p>
    <w:p w:rsidR="00A56FBA" w:rsidRDefault="007B019D">
      <w:pPr>
        <w:spacing w:line="360" w:lineRule="auto"/>
        <w:ind w:firstLineChars="200" w:firstLine="480"/>
        <w:rPr>
          <w:rStyle w:val="aa"/>
          <w:rFonts w:ascii="黑体" w:eastAsia="黑体" w:hAnsi="黑体" w:cs="黑体"/>
          <w:b w:val="0"/>
          <w:bCs w:val="0"/>
          <w:color w:val="000000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/>
          <w:sz w:val="24"/>
          <w:szCs w:val="24"/>
        </w:rPr>
        <w:t>（二）报名条件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、对国际传播、法治宣传教育等领域有浓厚兴趣，愿意投入时间参与跨学科学习与实践项目，毕业综合考虑就业与国内外深造，具备良好的中文表达与基础外语能力。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、认同上海纪录片学院（法治宣传教育学院）“脚底有泥，手上有活，心里有谱，眼中有光”的育人理念，政治立场坚定，乐于动手实干，愿意团队协作</w:t>
      </w:r>
      <w:r>
        <w:rPr>
          <w:rFonts w:ascii="宋体" w:eastAsia="宋体" w:hAnsi="宋体"/>
          <w:sz w:val="24"/>
          <w:szCs w:val="24"/>
        </w:rPr>
        <w:t>。</w:t>
      </w:r>
    </w:p>
    <w:p w:rsidR="00A56FBA" w:rsidRDefault="007B019D">
      <w:pPr>
        <w:spacing w:line="360" w:lineRule="auto"/>
        <w:ind w:firstLineChars="200" w:firstLine="480"/>
        <w:rPr>
          <w:rStyle w:val="aa"/>
          <w:rFonts w:ascii="黑体" w:eastAsia="黑体" w:hAnsi="黑体" w:cs="黑体"/>
          <w:b w:val="0"/>
          <w:bCs w:val="0"/>
          <w:color w:val="000000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/>
          <w:sz w:val="24"/>
          <w:szCs w:val="24"/>
        </w:rPr>
        <w:t>（三）招生规模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color w:val="4D4D4D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本微专业本次招生人数为</w:t>
      </w:r>
      <w:r>
        <w:rPr>
          <w:rFonts w:ascii="宋体" w:eastAsia="宋体" w:hAnsi="宋体" w:hint="eastAsia"/>
          <w:sz w:val="24"/>
          <w:szCs w:val="24"/>
        </w:rPr>
        <w:t>20</w:t>
      </w:r>
      <w:r>
        <w:rPr>
          <w:rFonts w:ascii="宋体" w:eastAsia="宋体" w:hAnsi="宋体" w:hint="eastAsia"/>
          <w:sz w:val="24"/>
          <w:szCs w:val="24"/>
        </w:rPr>
        <w:t>名，若招生人数低于</w:t>
      </w:r>
      <w:r>
        <w:rPr>
          <w:rFonts w:ascii="宋体" w:eastAsia="宋体" w:hAnsi="宋体" w:hint="eastAsia"/>
          <w:sz w:val="24"/>
          <w:szCs w:val="24"/>
        </w:rPr>
        <w:t>15</w:t>
      </w:r>
      <w:r>
        <w:rPr>
          <w:rFonts w:ascii="宋体" w:eastAsia="宋体" w:hAnsi="宋体" w:hint="eastAsia"/>
          <w:sz w:val="24"/>
          <w:szCs w:val="24"/>
        </w:rPr>
        <w:t>人，不予开班教学。若报名人数超过限额，将会择优录取。</w:t>
      </w:r>
    </w:p>
    <w:p w:rsidR="00A56FBA" w:rsidRDefault="007B019D">
      <w:pPr>
        <w:spacing w:line="360" w:lineRule="auto"/>
        <w:ind w:firstLineChars="200" w:firstLine="560"/>
        <w:rPr>
          <w:rStyle w:val="aa"/>
          <w:rFonts w:ascii="黑体" w:eastAsia="黑体" w:hAnsi="黑体" w:cs="黑体"/>
          <w:b w:val="0"/>
          <w:bCs w:val="0"/>
          <w:sz w:val="28"/>
          <w:szCs w:val="28"/>
        </w:rPr>
      </w:pPr>
      <w:r>
        <w:rPr>
          <w:rStyle w:val="aa"/>
          <w:rFonts w:ascii="黑体" w:eastAsia="黑体" w:hAnsi="黑体" w:cs="黑体" w:hint="eastAsia"/>
          <w:b w:val="0"/>
          <w:bCs w:val="0"/>
          <w:sz w:val="28"/>
          <w:szCs w:val="28"/>
        </w:rPr>
        <w:t>四、课程设置</w:t>
      </w:r>
    </w:p>
    <w:p w:rsidR="00A56FBA" w:rsidRDefault="007B019D">
      <w:pPr>
        <w:spacing w:line="560" w:lineRule="exact"/>
        <w:ind w:firstLineChars="150" w:firstLine="361"/>
        <w:jc w:val="center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法治传播实务微专业课程设置及教学进程计划表</w:t>
      </w:r>
    </w:p>
    <w:tbl>
      <w:tblPr>
        <w:tblW w:w="8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48"/>
        <w:gridCol w:w="2946"/>
        <w:gridCol w:w="870"/>
        <w:gridCol w:w="852"/>
        <w:gridCol w:w="3150"/>
      </w:tblGrid>
      <w:tr w:rsidR="00A56FBA">
        <w:trPr>
          <w:trHeight w:val="312"/>
          <w:jc w:val="center"/>
        </w:trPr>
        <w:tc>
          <w:tcPr>
            <w:tcW w:w="648" w:type="dxa"/>
            <w:noWrap/>
            <w:vAlign w:val="center"/>
          </w:tcPr>
          <w:p w:rsidR="00A56FBA" w:rsidRDefault="007B019D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946" w:type="dxa"/>
            <w:noWrap/>
            <w:vAlign w:val="center"/>
          </w:tcPr>
          <w:p w:rsidR="00A56FBA" w:rsidRDefault="007B019D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870" w:type="dxa"/>
            <w:noWrap/>
            <w:vAlign w:val="center"/>
          </w:tcPr>
          <w:p w:rsidR="00A56FBA" w:rsidRDefault="007B019D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  <w:szCs w:val="24"/>
              </w:rPr>
              <w:t>学分</w:t>
            </w:r>
          </w:p>
        </w:tc>
        <w:tc>
          <w:tcPr>
            <w:tcW w:w="852" w:type="dxa"/>
            <w:noWrap/>
            <w:vAlign w:val="center"/>
          </w:tcPr>
          <w:p w:rsidR="00A56FBA" w:rsidRDefault="007B019D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  <w:szCs w:val="24"/>
              </w:rPr>
              <w:t>学时</w:t>
            </w:r>
          </w:p>
        </w:tc>
        <w:tc>
          <w:tcPr>
            <w:tcW w:w="3150" w:type="dxa"/>
            <w:noWrap/>
            <w:vAlign w:val="center"/>
          </w:tcPr>
          <w:p w:rsidR="00A56FBA" w:rsidRDefault="007B019D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  <w:szCs w:val="24"/>
              </w:rPr>
              <w:t>开课学期</w:t>
            </w:r>
          </w:p>
        </w:tc>
      </w:tr>
      <w:tr w:rsidR="00A56FBA">
        <w:trPr>
          <w:trHeight w:val="318"/>
          <w:jc w:val="center"/>
        </w:trPr>
        <w:tc>
          <w:tcPr>
            <w:tcW w:w="648" w:type="dxa"/>
            <w:noWrap/>
            <w:vAlign w:val="center"/>
          </w:tcPr>
          <w:p w:rsidR="00A56FBA" w:rsidRPr="002E49D5" w:rsidRDefault="007B019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946" w:type="dxa"/>
            <w:noWrap/>
            <w:vAlign w:val="center"/>
          </w:tcPr>
          <w:p w:rsidR="00A56FBA" w:rsidRPr="002E49D5" w:rsidRDefault="007B019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摄影摄像基础</w:t>
            </w:r>
          </w:p>
        </w:tc>
        <w:tc>
          <w:tcPr>
            <w:tcW w:w="870" w:type="dxa"/>
            <w:noWrap/>
            <w:vAlign w:val="center"/>
          </w:tcPr>
          <w:p w:rsidR="00A56FBA" w:rsidRPr="002E49D5" w:rsidRDefault="007B019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:rsidR="00A56FBA" w:rsidRPr="002E49D5" w:rsidRDefault="007B019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:rsidR="00A56FBA" w:rsidRPr="002E49D5" w:rsidRDefault="007B019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2026</w:t>
            </w: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年夏季学期</w:t>
            </w:r>
          </w:p>
        </w:tc>
      </w:tr>
      <w:tr w:rsidR="00A56FBA">
        <w:trPr>
          <w:trHeight w:val="292"/>
          <w:jc w:val="center"/>
        </w:trPr>
        <w:tc>
          <w:tcPr>
            <w:tcW w:w="648" w:type="dxa"/>
            <w:noWrap/>
            <w:vAlign w:val="center"/>
          </w:tcPr>
          <w:p w:rsidR="00A56FBA" w:rsidRPr="002E49D5" w:rsidRDefault="007B019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946" w:type="dxa"/>
            <w:noWrap/>
            <w:vAlign w:val="center"/>
          </w:tcPr>
          <w:p w:rsidR="00A56FBA" w:rsidRPr="002E49D5" w:rsidRDefault="007B019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国际新闻与传播</w:t>
            </w:r>
          </w:p>
        </w:tc>
        <w:tc>
          <w:tcPr>
            <w:tcW w:w="870" w:type="dxa"/>
            <w:noWrap/>
            <w:vAlign w:val="center"/>
          </w:tcPr>
          <w:p w:rsidR="00A56FBA" w:rsidRPr="002E49D5" w:rsidRDefault="007B019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:rsidR="00A56FBA" w:rsidRPr="002E49D5" w:rsidRDefault="007B019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:rsidR="00A56FBA" w:rsidRPr="002E49D5" w:rsidRDefault="002E49D5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2026年夏季学期</w:t>
            </w:r>
          </w:p>
        </w:tc>
      </w:tr>
      <w:tr w:rsidR="00A56FBA">
        <w:trPr>
          <w:trHeight w:val="318"/>
          <w:jc w:val="center"/>
        </w:trPr>
        <w:tc>
          <w:tcPr>
            <w:tcW w:w="648" w:type="dxa"/>
            <w:noWrap/>
            <w:vAlign w:val="center"/>
          </w:tcPr>
          <w:p w:rsidR="00A56FBA" w:rsidRPr="002E49D5" w:rsidRDefault="007B019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946" w:type="dxa"/>
            <w:noWrap/>
            <w:vAlign w:val="center"/>
          </w:tcPr>
          <w:p w:rsidR="00A56FBA" w:rsidRPr="002E49D5" w:rsidRDefault="007B019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影视后期制作</w:t>
            </w:r>
          </w:p>
        </w:tc>
        <w:tc>
          <w:tcPr>
            <w:tcW w:w="870" w:type="dxa"/>
            <w:noWrap/>
            <w:vAlign w:val="center"/>
          </w:tcPr>
          <w:p w:rsidR="00A56FBA" w:rsidRPr="002E49D5" w:rsidRDefault="007B019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:rsidR="00A56FBA" w:rsidRPr="002E49D5" w:rsidRDefault="007B019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:rsidR="00A56FBA" w:rsidRPr="002E49D5" w:rsidRDefault="007B019D" w:rsidP="002E49D5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2026</w:t>
            </w:r>
            <w:r w:rsidR="00FA64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秋季学期</w:t>
            </w:r>
          </w:p>
        </w:tc>
      </w:tr>
      <w:tr w:rsidR="00A56FBA">
        <w:trPr>
          <w:trHeight w:val="318"/>
          <w:jc w:val="center"/>
        </w:trPr>
        <w:tc>
          <w:tcPr>
            <w:tcW w:w="648" w:type="dxa"/>
            <w:noWrap/>
            <w:vAlign w:val="center"/>
          </w:tcPr>
          <w:p w:rsidR="00A56FBA" w:rsidRPr="002E49D5" w:rsidRDefault="007B019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946" w:type="dxa"/>
            <w:noWrap/>
            <w:vAlign w:val="center"/>
          </w:tcPr>
          <w:p w:rsidR="00A56FBA" w:rsidRPr="002E49D5" w:rsidRDefault="007B019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法学概论</w:t>
            </w:r>
          </w:p>
        </w:tc>
        <w:tc>
          <w:tcPr>
            <w:tcW w:w="870" w:type="dxa"/>
            <w:noWrap/>
            <w:vAlign w:val="center"/>
          </w:tcPr>
          <w:p w:rsidR="00A56FBA" w:rsidRPr="002E49D5" w:rsidRDefault="007B019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:rsidR="00A56FBA" w:rsidRPr="002E49D5" w:rsidRDefault="007B019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:rsidR="00A56FBA" w:rsidRPr="002E49D5" w:rsidRDefault="007B019D" w:rsidP="002E49D5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2026</w:t>
            </w:r>
            <w:r w:rsidRPr="002E49D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年秋季学期</w:t>
            </w:r>
          </w:p>
        </w:tc>
      </w:tr>
    </w:tbl>
    <w:p w:rsidR="00A56FBA" w:rsidRDefault="007B019D">
      <w:pPr>
        <w:spacing w:line="360" w:lineRule="auto"/>
        <w:ind w:firstLineChars="200" w:firstLine="560"/>
        <w:rPr>
          <w:rStyle w:val="aa"/>
          <w:rFonts w:ascii="黑体" w:eastAsia="黑体" w:hAnsi="黑体" w:cs="黑体"/>
          <w:b w:val="0"/>
          <w:bCs w:val="0"/>
          <w:sz w:val="28"/>
          <w:szCs w:val="28"/>
        </w:rPr>
      </w:pPr>
      <w:r>
        <w:rPr>
          <w:rStyle w:val="aa"/>
          <w:rFonts w:ascii="黑体" w:eastAsia="黑体" w:hAnsi="黑体" w:cs="黑体" w:hint="eastAsia"/>
          <w:b w:val="0"/>
          <w:bCs w:val="0"/>
          <w:sz w:val="28"/>
          <w:szCs w:val="28"/>
        </w:rPr>
        <w:lastRenderedPageBreak/>
        <w:t>附：课程简介</w:t>
      </w:r>
    </w:p>
    <w:p w:rsidR="00A56FBA" w:rsidRDefault="007B019D" w:rsidP="00E0131F">
      <w:pPr>
        <w:spacing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 w:rsidRPr="00E0131F">
        <w:rPr>
          <w:rFonts w:ascii="宋体" w:eastAsia="宋体" w:hAnsi="宋体" w:hint="eastAsia"/>
          <w:b/>
          <w:sz w:val="24"/>
          <w:szCs w:val="24"/>
        </w:rPr>
        <w:t>《法学概论》：</w:t>
      </w:r>
      <w:r>
        <w:rPr>
          <w:rFonts w:ascii="宋体" w:eastAsia="宋体" w:hAnsi="宋体" w:hint="eastAsia"/>
          <w:sz w:val="24"/>
          <w:szCs w:val="24"/>
        </w:rPr>
        <w:t>面向非法学专业学生开设的通识教育课程，系统介绍法学基本原理、中国特色社会主义法律体系核心内容与法治实践要义。课程以法的概念、本质、渊源为理论基础，结合典型案例与法治宣传教育实践，帮助学生树立法治思维，掌握运用法律知识分析和解决现实问题的基本能力，为后续法治传播学习奠定理论基础。</w:t>
      </w:r>
    </w:p>
    <w:p w:rsidR="00A56FBA" w:rsidRDefault="007B019D" w:rsidP="00E0131F">
      <w:pPr>
        <w:spacing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 w:rsidRPr="00E0131F">
        <w:rPr>
          <w:rFonts w:ascii="宋体" w:eastAsia="宋体" w:hAnsi="宋体" w:hint="eastAsia"/>
          <w:b/>
          <w:sz w:val="24"/>
          <w:szCs w:val="24"/>
        </w:rPr>
        <w:t>《摄影摄像基础》：</w:t>
      </w:r>
      <w:r>
        <w:rPr>
          <w:rFonts w:ascii="宋体" w:eastAsia="宋体" w:hAnsi="宋体" w:hint="eastAsia"/>
          <w:sz w:val="24"/>
          <w:szCs w:val="24"/>
        </w:rPr>
        <w:t>新闻传播、法治宣传教育相关专业基础课程，聚焦摄影摄像核心技术与创作思维。课程以器材操作、构图用光、叙事表达为核心，系统讲解相机与摄像机基础设置、景别与镜头语言运用、光影与色彩把控技巧，结合新闻纪实、法治宣传短片等场景，强化学生从选题策划、拍摄执行到素材整理的全流程实践能力，培养用镜头捕捉真实、传递法治信息的专业素养。</w:t>
      </w:r>
    </w:p>
    <w:p w:rsidR="00A56FBA" w:rsidRDefault="007B019D" w:rsidP="00E0131F">
      <w:pPr>
        <w:spacing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 w:rsidRPr="00E0131F">
        <w:rPr>
          <w:rFonts w:ascii="宋体" w:eastAsia="宋体" w:hAnsi="宋体" w:hint="eastAsia"/>
          <w:b/>
          <w:sz w:val="24"/>
          <w:szCs w:val="24"/>
        </w:rPr>
        <w:t>《影视后期制作》：</w:t>
      </w:r>
      <w:r>
        <w:rPr>
          <w:rFonts w:ascii="宋体" w:eastAsia="宋体" w:hAnsi="宋体" w:hint="eastAsia"/>
          <w:sz w:val="24"/>
          <w:szCs w:val="24"/>
        </w:rPr>
        <w:t>新闻传播、法治宣传教育专业核心实践课程，承接摄影摄像基础实操内容。课程以剪辑拼接、调色校正、字幕特效、音频处理为核心模块，系统讲解</w:t>
      </w:r>
      <w:r>
        <w:rPr>
          <w:rFonts w:ascii="宋体" w:eastAsia="宋体" w:hAnsi="宋体" w:hint="eastAsia"/>
          <w:sz w:val="24"/>
          <w:szCs w:val="24"/>
        </w:rPr>
        <w:t>PremierePro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A</w:t>
      </w:r>
      <w:r>
        <w:rPr>
          <w:rFonts w:ascii="宋体" w:eastAsia="宋体" w:hAnsi="宋体" w:hint="eastAsia"/>
          <w:sz w:val="24"/>
          <w:szCs w:val="24"/>
        </w:rPr>
        <w:t>fterEffects</w:t>
      </w:r>
      <w:r>
        <w:rPr>
          <w:rFonts w:ascii="宋体" w:eastAsia="宋体" w:hAnsi="宋体" w:hint="eastAsia"/>
          <w:sz w:val="24"/>
          <w:szCs w:val="24"/>
        </w:rPr>
        <w:t>等主流后期软件操作方法，重点训练素材筛选整合、叙事节奏把控、画面风格优化能力，结合法治新闻短片、普法宣传片等真实应用场景，指导学生完成从素材粗剪到成片输出的全流程制作，筑牢影像传播实践根基。</w:t>
      </w:r>
    </w:p>
    <w:p w:rsidR="00A56FBA" w:rsidRDefault="007B019D" w:rsidP="00E0131F">
      <w:pPr>
        <w:spacing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 w:rsidRPr="00E0131F">
        <w:rPr>
          <w:rFonts w:ascii="宋体" w:eastAsia="宋体" w:hAnsi="宋体" w:hint="eastAsia"/>
          <w:b/>
          <w:sz w:val="24"/>
          <w:szCs w:val="24"/>
        </w:rPr>
        <w:t>《国际新闻与传播》：</w:t>
      </w:r>
      <w:r>
        <w:rPr>
          <w:rFonts w:ascii="宋体" w:eastAsia="宋体" w:hAnsi="宋体" w:hint="eastAsia"/>
          <w:sz w:val="24"/>
          <w:szCs w:val="24"/>
        </w:rPr>
        <w:t>新闻传播、法治宣传教育专业核心课程，聚焦国际新闻传播理论框架、实务技巧与跨文化传播规律。课程系统讲授国际新闻选题策划、采写规范、编译技巧与传播策略，剖析全球化背景下国际舆论格局演变逻辑，结合法治领域国际议题传播案例，引导学生理解国际传播中的话语构建与文化差异，培养国际视野、跨文化沟通能力与专业新闻传播素养，聚焦上海合作组织成员国及观察员国的文化特质、文明脉络与跨文化传播逻辑。阐释文化因素在经贸合作、法治协作、舆论传播等领域的影响机制，帮助学生构建区域文化认知框架，提升跨文化传播能力。</w:t>
      </w:r>
    </w:p>
    <w:p w:rsidR="00A56FBA" w:rsidRDefault="007B019D">
      <w:pPr>
        <w:spacing w:line="360" w:lineRule="auto"/>
        <w:ind w:firstLineChars="200" w:firstLine="560"/>
        <w:rPr>
          <w:rStyle w:val="aa"/>
          <w:rFonts w:ascii="黑体" w:eastAsia="黑体" w:hAnsi="黑体" w:cs="黑体"/>
          <w:b w:val="0"/>
          <w:bCs w:val="0"/>
          <w:sz w:val="28"/>
          <w:szCs w:val="28"/>
        </w:rPr>
      </w:pPr>
      <w:r>
        <w:rPr>
          <w:rStyle w:val="aa"/>
          <w:rFonts w:ascii="黑体" w:eastAsia="黑体" w:hAnsi="黑体" w:cs="黑体" w:hint="eastAsia"/>
          <w:b w:val="0"/>
          <w:bCs w:val="0"/>
          <w:sz w:val="28"/>
          <w:szCs w:val="28"/>
        </w:rPr>
        <w:t>五</w:t>
      </w:r>
      <w:r>
        <w:rPr>
          <w:rStyle w:val="aa"/>
          <w:rFonts w:ascii="黑体" w:eastAsia="黑体" w:hAnsi="黑体" w:cs="黑体" w:hint="eastAsia"/>
          <w:b w:val="0"/>
          <w:bCs w:val="0"/>
          <w:sz w:val="28"/>
          <w:szCs w:val="28"/>
        </w:rPr>
        <w:t>、师资力量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本微专业组建了“专任教师</w:t>
      </w:r>
      <w:r>
        <w:rPr>
          <w:rFonts w:ascii="宋体" w:eastAsia="宋体" w:hAnsi="宋体" w:hint="eastAsia"/>
          <w:sz w:val="24"/>
          <w:szCs w:val="24"/>
        </w:rPr>
        <w:t>+</w:t>
      </w:r>
      <w:r>
        <w:rPr>
          <w:rFonts w:ascii="宋体" w:eastAsia="宋体" w:hAnsi="宋体" w:hint="eastAsia"/>
          <w:sz w:val="24"/>
          <w:szCs w:val="24"/>
        </w:rPr>
        <w:t>行业专家”的跨领域教学团队，确保教学质量与实践导向：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张善根：教授，上海政法学院法律学院，主要研究方向为法学，曾授《法理学》课程，拟承担《法学概论：法理学》相关教学内容；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孙健：教授，上海纪录片学院（法治宣传教育学院），主要研究方向为传播学，曾授《传播学概论》，拟承担《国际新闻与传播》相关教学内容；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刘旭光：副教授，马克思主义学院，主要研究方向为马克思主义理论，曾授《法学概论》，拟承担《法学概论：习近平法治思想》相关教学内容；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颜维君：讲师，上海纪录片学院（法治宣传教育</w:t>
      </w:r>
      <w:r>
        <w:rPr>
          <w:rFonts w:ascii="宋体" w:eastAsia="宋体" w:hAnsi="宋体" w:hint="eastAsia"/>
          <w:sz w:val="24"/>
          <w:szCs w:val="24"/>
        </w:rPr>
        <w:t>学院），主要研究方向为摄影摄像，曾授《剧本创作工作坊》，拟承担《摄影摄像基础》课程教学；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王腾飞：讲师，上海纪录片学院（法治宣传教育学院），主要研究方向为后期特效及合成，曾教授电视摄像、影视剪辑等课程，拟承担《影视后期制作》课程教学；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李琳：讲师，上海纪录片学院（法治宣传教育学院），主要研究方向为传播学，曾授《受众调查》，拟承担《国际新闻与传播》课程教学；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王雅鹃：讲师，上合基地，主要研究方向为上合组织研究，曾授《上合组织国家文化研究》，拟承担《国际新闻与传播》课程教学；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行业专家：聘请《中国法治》、《新民</w:t>
      </w:r>
      <w:r>
        <w:rPr>
          <w:rFonts w:ascii="宋体" w:eastAsia="宋体" w:hAnsi="宋体" w:hint="eastAsia"/>
          <w:sz w:val="24"/>
          <w:szCs w:val="24"/>
        </w:rPr>
        <w:t>晚报》等多家相关机构具有丰富实务经验的行业专家担任兼职教师，负责实践课程教学与案例分享，形成“理论教学</w:t>
      </w:r>
      <w:r>
        <w:rPr>
          <w:rFonts w:ascii="宋体" w:eastAsia="宋体" w:hAnsi="宋体" w:hint="eastAsia"/>
          <w:sz w:val="24"/>
          <w:szCs w:val="24"/>
        </w:rPr>
        <w:t>+</w:t>
      </w:r>
      <w:r>
        <w:rPr>
          <w:rFonts w:ascii="宋体" w:eastAsia="宋体" w:hAnsi="宋体" w:hint="eastAsia"/>
          <w:sz w:val="24"/>
          <w:szCs w:val="24"/>
        </w:rPr>
        <w:t>实务指导”的双师结构。</w:t>
      </w:r>
    </w:p>
    <w:p w:rsidR="00A56FBA" w:rsidRDefault="007B019D">
      <w:pPr>
        <w:spacing w:line="360" w:lineRule="auto"/>
        <w:ind w:firstLineChars="200" w:firstLine="560"/>
        <w:rPr>
          <w:rStyle w:val="aa"/>
          <w:rFonts w:ascii="黑体" w:eastAsia="黑体" w:hAnsi="黑体" w:cs="黑体"/>
          <w:b w:val="0"/>
          <w:bCs w:val="0"/>
          <w:sz w:val="28"/>
          <w:szCs w:val="28"/>
        </w:rPr>
      </w:pPr>
      <w:r>
        <w:rPr>
          <w:rStyle w:val="aa"/>
          <w:rFonts w:ascii="黑体" w:eastAsia="黑体" w:hAnsi="黑体" w:cs="黑体" w:hint="eastAsia"/>
          <w:b w:val="0"/>
          <w:bCs w:val="0"/>
          <w:sz w:val="28"/>
          <w:szCs w:val="28"/>
        </w:rPr>
        <w:t>六、学制及证书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本微专业修读年限为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个学期，课程</w:t>
      </w:r>
      <w:r w:rsidR="00E47D9C">
        <w:rPr>
          <w:rFonts w:ascii="宋体" w:eastAsia="宋体" w:hAnsi="宋体" w:hint="eastAsia"/>
          <w:sz w:val="24"/>
          <w:szCs w:val="24"/>
        </w:rPr>
        <w:t>安排在2026年</w:t>
      </w:r>
      <w:r w:rsidR="00E47D9C" w:rsidRPr="00E47D9C">
        <w:rPr>
          <w:rFonts w:ascii="宋体" w:eastAsia="宋体" w:hAnsi="宋体" w:hint="eastAsia"/>
          <w:sz w:val="24"/>
          <w:szCs w:val="24"/>
        </w:rPr>
        <w:t>夏季短学期</w:t>
      </w:r>
      <w:r w:rsidR="00E47D9C">
        <w:rPr>
          <w:rFonts w:ascii="宋体" w:eastAsia="宋体" w:hAnsi="宋体" w:hint="eastAsia"/>
          <w:sz w:val="24"/>
          <w:szCs w:val="24"/>
        </w:rPr>
        <w:t>及秋季学期</w:t>
      </w:r>
      <w:r>
        <w:rPr>
          <w:rFonts w:ascii="宋体" w:eastAsia="宋体" w:hAnsi="宋体" w:hint="eastAsia"/>
          <w:sz w:val="24"/>
          <w:szCs w:val="24"/>
        </w:rPr>
        <w:t>周二下午、周五晚上等非主修专业核心授课时段</w:t>
      </w:r>
      <w:r>
        <w:rPr>
          <w:rFonts w:ascii="宋体" w:eastAsia="宋体" w:hAnsi="宋体" w:hint="eastAsia"/>
          <w:sz w:val="24"/>
          <w:szCs w:val="24"/>
        </w:rPr>
        <w:t>，方便学生灵活修读。学生完成全部课程学习并修满</w:t>
      </w:r>
      <w:r>
        <w:rPr>
          <w:rFonts w:ascii="宋体" w:eastAsia="宋体" w:hAnsi="宋体" w:hint="eastAsia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个学分后，将获得上海政法学院颁发的“法治传播实务微专业结业证书”。</w:t>
      </w:r>
    </w:p>
    <w:p w:rsidR="00A56FBA" w:rsidRDefault="007B019D">
      <w:pPr>
        <w:spacing w:line="360" w:lineRule="auto"/>
        <w:ind w:firstLineChars="200" w:firstLine="560"/>
        <w:rPr>
          <w:rStyle w:val="aa"/>
          <w:rFonts w:ascii="黑体" w:eastAsia="黑体" w:hAnsi="黑体" w:cs="黑体"/>
          <w:b w:val="0"/>
          <w:bCs w:val="0"/>
          <w:sz w:val="28"/>
          <w:szCs w:val="28"/>
        </w:rPr>
      </w:pPr>
      <w:r>
        <w:rPr>
          <w:rStyle w:val="aa"/>
          <w:rFonts w:ascii="黑体" w:eastAsia="黑体" w:hAnsi="黑体" w:cs="黑体" w:hint="eastAsia"/>
          <w:b w:val="0"/>
          <w:bCs w:val="0"/>
          <w:sz w:val="28"/>
          <w:szCs w:val="28"/>
        </w:rPr>
        <w:t>七、报名时间与办法</w:t>
      </w:r>
    </w:p>
    <w:p w:rsidR="00A56FBA" w:rsidRDefault="007B019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报名截止时间：</w:t>
      </w:r>
      <w:r>
        <w:rPr>
          <w:rFonts w:ascii="宋体" w:eastAsia="宋体" w:hAnsi="宋体" w:hint="eastAsia"/>
          <w:sz w:val="24"/>
          <w:szCs w:val="24"/>
        </w:rPr>
        <w:t>2026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 xml:space="preserve">12 </w:t>
      </w:r>
      <w:r>
        <w:rPr>
          <w:rFonts w:ascii="宋体" w:eastAsia="宋体" w:hAnsi="宋体" w:hint="eastAsia"/>
          <w:sz w:val="24"/>
          <w:szCs w:val="24"/>
        </w:rPr>
        <w:t>日（星期二）。</w:t>
      </w:r>
    </w:p>
    <w:p w:rsidR="00A56FBA" w:rsidRDefault="007B019D">
      <w:pPr>
        <w:spacing w:line="360" w:lineRule="auto"/>
        <w:ind w:firstLineChars="200" w:firstLine="482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报名办法：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请符合报名条件的同学将《上海政法学院本科生修读微专业申请表》及本人成绩单纸质版提交至上海纪录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片学院（法治宣传教育学院）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A5-304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办公室，同时将电子版发送到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chengang@shupl.edu.cn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:rsidR="00A56FBA" w:rsidRDefault="007B019D">
      <w:pPr>
        <w:spacing w:line="360" w:lineRule="auto"/>
        <w:ind w:firstLineChars="200" w:firstLine="482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lastRenderedPageBreak/>
        <w:t>咨询联系人：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余老师；联系方式：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021-39227557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:rsidR="00A56FBA" w:rsidRDefault="00A56FB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sectPr w:rsidR="00A56FBA" w:rsidSect="00A56FB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19D" w:rsidRDefault="007B019D" w:rsidP="00A56FBA">
      <w:r>
        <w:separator/>
      </w:r>
    </w:p>
  </w:endnote>
  <w:endnote w:type="continuationSeparator" w:id="1">
    <w:p w:rsidR="007B019D" w:rsidRDefault="007B019D" w:rsidP="00A56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59610"/>
    </w:sdtPr>
    <w:sdtContent>
      <w:sdt>
        <w:sdtPr>
          <w:id w:val="171357217"/>
        </w:sdtPr>
        <w:sdtContent>
          <w:p w:rsidR="00A56FBA" w:rsidRDefault="00A56FBA">
            <w:pPr>
              <w:pStyle w:val="a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7B019D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E47D9C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  <w:r w:rsidR="007B019D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7B019D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E47D9C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56FBA" w:rsidRDefault="00A56FB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19D" w:rsidRDefault="007B019D" w:rsidP="00A56FBA">
      <w:r>
        <w:separator/>
      </w:r>
    </w:p>
  </w:footnote>
  <w:footnote w:type="continuationSeparator" w:id="1">
    <w:p w:rsidR="007B019D" w:rsidRDefault="007B019D" w:rsidP="00A56F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U3OGNlYzQzZDU3MTczYmFjNTQzZmFiNjBiZTMxNGEifQ=="/>
  </w:docVars>
  <w:rsids>
    <w:rsidRoot w:val="00D6042A"/>
    <w:rsid w:val="000002B5"/>
    <w:rsid w:val="00075C36"/>
    <w:rsid w:val="00077EDB"/>
    <w:rsid w:val="000A439B"/>
    <w:rsid w:val="000D1884"/>
    <w:rsid w:val="000D2EC8"/>
    <w:rsid w:val="000E6B5C"/>
    <w:rsid w:val="000F64A0"/>
    <w:rsid w:val="00100404"/>
    <w:rsid w:val="00124B60"/>
    <w:rsid w:val="00136B70"/>
    <w:rsid w:val="001700B9"/>
    <w:rsid w:val="001717FE"/>
    <w:rsid w:val="00174DA6"/>
    <w:rsid w:val="00190F74"/>
    <w:rsid w:val="001958E2"/>
    <w:rsid w:val="00196538"/>
    <w:rsid w:val="001B2C28"/>
    <w:rsid w:val="001B3FF4"/>
    <w:rsid w:val="001C5EE6"/>
    <w:rsid w:val="001D2869"/>
    <w:rsid w:val="001F16B7"/>
    <w:rsid w:val="00206BF7"/>
    <w:rsid w:val="00216D3A"/>
    <w:rsid w:val="002540ED"/>
    <w:rsid w:val="002A77F6"/>
    <w:rsid w:val="002B60F4"/>
    <w:rsid w:val="002C004A"/>
    <w:rsid w:val="002D18D4"/>
    <w:rsid w:val="002D5AF7"/>
    <w:rsid w:val="002E49D5"/>
    <w:rsid w:val="00321D50"/>
    <w:rsid w:val="00321F30"/>
    <w:rsid w:val="00325232"/>
    <w:rsid w:val="00353374"/>
    <w:rsid w:val="0036058F"/>
    <w:rsid w:val="00364F4F"/>
    <w:rsid w:val="003950AD"/>
    <w:rsid w:val="00396B83"/>
    <w:rsid w:val="003D52C9"/>
    <w:rsid w:val="003E777B"/>
    <w:rsid w:val="003F61A3"/>
    <w:rsid w:val="00425F7D"/>
    <w:rsid w:val="0043273F"/>
    <w:rsid w:val="00466C03"/>
    <w:rsid w:val="004A4B3E"/>
    <w:rsid w:val="004A7969"/>
    <w:rsid w:val="004B36DF"/>
    <w:rsid w:val="004F6FA7"/>
    <w:rsid w:val="00500795"/>
    <w:rsid w:val="005137C3"/>
    <w:rsid w:val="00520A98"/>
    <w:rsid w:val="00542F14"/>
    <w:rsid w:val="00547347"/>
    <w:rsid w:val="00551157"/>
    <w:rsid w:val="005551C7"/>
    <w:rsid w:val="00560A26"/>
    <w:rsid w:val="00584C13"/>
    <w:rsid w:val="00587132"/>
    <w:rsid w:val="005B2DF7"/>
    <w:rsid w:val="005D27BE"/>
    <w:rsid w:val="005D29E0"/>
    <w:rsid w:val="005D6EEC"/>
    <w:rsid w:val="005F42DB"/>
    <w:rsid w:val="00611EAB"/>
    <w:rsid w:val="006531F2"/>
    <w:rsid w:val="0066246A"/>
    <w:rsid w:val="006645DF"/>
    <w:rsid w:val="00693139"/>
    <w:rsid w:val="00696DDA"/>
    <w:rsid w:val="006A5178"/>
    <w:rsid w:val="00707B89"/>
    <w:rsid w:val="007271D4"/>
    <w:rsid w:val="007352E0"/>
    <w:rsid w:val="007B019D"/>
    <w:rsid w:val="007B1564"/>
    <w:rsid w:val="007B4B0C"/>
    <w:rsid w:val="007B7FCC"/>
    <w:rsid w:val="007D35CA"/>
    <w:rsid w:val="007D77CC"/>
    <w:rsid w:val="007D7AB7"/>
    <w:rsid w:val="007F0CCE"/>
    <w:rsid w:val="00820AF1"/>
    <w:rsid w:val="00850E52"/>
    <w:rsid w:val="00851B30"/>
    <w:rsid w:val="00861BE1"/>
    <w:rsid w:val="00866FCC"/>
    <w:rsid w:val="008A4C39"/>
    <w:rsid w:val="008B42A9"/>
    <w:rsid w:val="008C5E80"/>
    <w:rsid w:val="008D4DAC"/>
    <w:rsid w:val="008E5C65"/>
    <w:rsid w:val="008E7550"/>
    <w:rsid w:val="009030ED"/>
    <w:rsid w:val="009079DE"/>
    <w:rsid w:val="00924BEC"/>
    <w:rsid w:val="00927D63"/>
    <w:rsid w:val="00931915"/>
    <w:rsid w:val="00933DC7"/>
    <w:rsid w:val="00972539"/>
    <w:rsid w:val="009775BF"/>
    <w:rsid w:val="00981B93"/>
    <w:rsid w:val="00987E04"/>
    <w:rsid w:val="009A6F33"/>
    <w:rsid w:val="009B3317"/>
    <w:rsid w:val="009C3534"/>
    <w:rsid w:val="009E6F37"/>
    <w:rsid w:val="009F7003"/>
    <w:rsid w:val="00A45DDC"/>
    <w:rsid w:val="00A56FBA"/>
    <w:rsid w:val="00A653CA"/>
    <w:rsid w:val="00A878CB"/>
    <w:rsid w:val="00A92A73"/>
    <w:rsid w:val="00AA69F5"/>
    <w:rsid w:val="00AC1255"/>
    <w:rsid w:val="00B25551"/>
    <w:rsid w:val="00B25EDA"/>
    <w:rsid w:val="00B825E9"/>
    <w:rsid w:val="00B87E6D"/>
    <w:rsid w:val="00B9639D"/>
    <w:rsid w:val="00BB3C2E"/>
    <w:rsid w:val="00BB5CBD"/>
    <w:rsid w:val="00BC140C"/>
    <w:rsid w:val="00BC44F5"/>
    <w:rsid w:val="00BD3764"/>
    <w:rsid w:val="00BD5B05"/>
    <w:rsid w:val="00BE62EB"/>
    <w:rsid w:val="00BF370D"/>
    <w:rsid w:val="00C0429F"/>
    <w:rsid w:val="00C063D5"/>
    <w:rsid w:val="00C27084"/>
    <w:rsid w:val="00C31B99"/>
    <w:rsid w:val="00C5719B"/>
    <w:rsid w:val="00C87C62"/>
    <w:rsid w:val="00CA6C03"/>
    <w:rsid w:val="00CE1DA9"/>
    <w:rsid w:val="00CE6A49"/>
    <w:rsid w:val="00D004CC"/>
    <w:rsid w:val="00D15924"/>
    <w:rsid w:val="00D232F5"/>
    <w:rsid w:val="00D6042A"/>
    <w:rsid w:val="00D82EF9"/>
    <w:rsid w:val="00DC2D76"/>
    <w:rsid w:val="00DE1F9B"/>
    <w:rsid w:val="00DE5F17"/>
    <w:rsid w:val="00DF5444"/>
    <w:rsid w:val="00E0131F"/>
    <w:rsid w:val="00E05D5D"/>
    <w:rsid w:val="00E427B8"/>
    <w:rsid w:val="00E47D9C"/>
    <w:rsid w:val="00E64D57"/>
    <w:rsid w:val="00E854AC"/>
    <w:rsid w:val="00EC3799"/>
    <w:rsid w:val="00EC49F4"/>
    <w:rsid w:val="00F04184"/>
    <w:rsid w:val="00F10424"/>
    <w:rsid w:val="00F10FA3"/>
    <w:rsid w:val="00F17F3E"/>
    <w:rsid w:val="00F2693F"/>
    <w:rsid w:val="00F331FE"/>
    <w:rsid w:val="00F33C07"/>
    <w:rsid w:val="00F74835"/>
    <w:rsid w:val="00FA64F5"/>
    <w:rsid w:val="00FB0011"/>
    <w:rsid w:val="00FC351C"/>
    <w:rsid w:val="00FC3A14"/>
    <w:rsid w:val="00FD54F9"/>
    <w:rsid w:val="00FD6982"/>
    <w:rsid w:val="00FE376A"/>
    <w:rsid w:val="02502671"/>
    <w:rsid w:val="02B32C00"/>
    <w:rsid w:val="02E95776"/>
    <w:rsid w:val="05900FD6"/>
    <w:rsid w:val="06170F1E"/>
    <w:rsid w:val="066E509E"/>
    <w:rsid w:val="07707311"/>
    <w:rsid w:val="07F5798B"/>
    <w:rsid w:val="08A96637"/>
    <w:rsid w:val="08FA3336"/>
    <w:rsid w:val="0B3F14D4"/>
    <w:rsid w:val="0BA53BB9"/>
    <w:rsid w:val="0EDC72D8"/>
    <w:rsid w:val="0EE04D7C"/>
    <w:rsid w:val="0F7A0D2D"/>
    <w:rsid w:val="10E91A4C"/>
    <w:rsid w:val="115A6D68"/>
    <w:rsid w:val="11E15093"/>
    <w:rsid w:val="133833D9"/>
    <w:rsid w:val="13B3480E"/>
    <w:rsid w:val="13EB044B"/>
    <w:rsid w:val="152F4368"/>
    <w:rsid w:val="15995C85"/>
    <w:rsid w:val="163E762C"/>
    <w:rsid w:val="167E55A7"/>
    <w:rsid w:val="18616F2E"/>
    <w:rsid w:val="18F71640"/>
    <w:rsid w:val="1B723200"/>
    <w:rsid w:val="1C406E5A"/>
    <w:rsid w:val="1C9C6787"/>
    <w:rsid w:val="1CC76D35"/>
    <w:rsid w:val="1FE3088A"/>
    <w:rsid w:val="20580C17"/>
    <w:rsid w:val="22145011"/>
    <w:rsid w:val="232F7706"/>
    <w:rsid w:val="23BE0FC7"/>
    <w:rsid w:val="23BF30BE"/>
    <w:rsid w:val="24885842"/>
    <w:rsid w:val="25CC175F"/>
    <w:rsid w:val="27C6290A"/>
    <w:rsid w:val="28612632"/>
    <w:rsid w:val="28D14C84"/>
    <w:rsid w:val="2A522B7B"/>
    <w:rsid w:val="2A8039A1"/>
    <w:rsid w:val="2CA86A82"/>
    <w:rsid w:val="2D9E60D7"/>
    <w:rsid w:val="2E163EBF"/>
    <w:rsid w:val="2FB90FA6"/>
    <w:rsid w:val="30444929"/>
    <w:rsid w:val="305667F5"/>
    <w:rsid w:val="309F019C"/>
    <w:rsid w:val="3330332D"/>
    <w:rsid w:val="33997124"/>
    <w:rsid w:val="348B6F49"/>
    <w:rsid w:val="35B375BA"/>
    <w:rsid w:val="37465124"/>
    <w:rsid w:val="381476C1"/>
    <w:rsid w:val="38207DBA"/>
    <w:rsid w:val="39123642"/>
    <w:rsid w:val="3A7C154E"/>
    <w:rsid w:val="3BF03FA1"/>
    <w:rsid w:val="3C2C4182"/>
    <w:rsid w:val="3CBD2DBB"/>
    <w:rsid w:val="3CC605AD"/>
    <w:rsid w:val="3D65451B"/>
    <w:rsid w:val="3EA03A5D"/>
    <w:rsid w:val="3F6B3853"/>
    <w:rsid w:val="41C060DD"/>
    <w:rsid w:val="41F36599"/>
    <w:rsid w:val="44531571"/>
    <w:rsid w:val="447D2345"/>
    <w:rsid w:val="44D73F50"/>
    <w:rsid w:val="450E3843"/>
    <w:rsid w:val="467A5823"/>
    <w:rsid w:val="47FB7F56"/>
    <w:rsid w:val="48082673"/>
    <w:rsid w:val="4B944949"/>
    <w:rsid w:val="4C6A56AA"/>
    <w:rsid w:val="4D27359B"/>
    <w:rsid w:val="4E1C6E78"/>
    <w:rsid w:val="4F253B0A"/>
    <w:rsid w:val="50F508CA"/>
    <w:rsid w:val="51090512"/>
    <w:rsid w:val="51826FF2"/>
    <w:rsid w:val="51DA6E2E"/>
    <w:rsid w:val="53656BCB"/>
    <w:rsid w:val="54FC70BB"/>
    <w:rsid w:val="552C79A0"/>
    <w:rsid w:val="555962BC"/>
    <w:rsid w:val="570E07A3"/>
    <w:rsid w:val="577675F9"/>
    <w:rsid w:val="58136BF6"/>
    <w:rsid w:val="5A134FAF"/>
    <w:rsid w:val="5B871DD5"/>
    <w:rsid w:val="5C380D48"/>
    <w:rsid w:val="5D264C1C"/>
    <w:rsid w:val="5D3E4715"/>
    <w:rsid w:val="5E960581"/>
    <w:rsid w:val="60EF5D26"/>
    <w:rsid w:val="62364E44"/>
    <w:rsid w:val="62F67840"/>
    <w:rsid w:val="649E1F3D"/>
    <w:rsid w:val="64EA0CC3"/>
    <w:rsid w:val="657F6514"/>
    <w:rsid w:val="65907AD8"/>
    <w:rsid w:val="66770C98"/>
    <w:rsid w:val="66A650D9"/>
    <w:rsid w:val="67915D89"/>
    <w:rsid w:val="69390486"/>
    <w:rsid w:val="6A0B1E23"/>
    <w:rsid w:val="6A23552C"/>
    <w:rsid w:val="6AC64860"/>
    <w:rsid w:val="6AFE1987"/>
    <w:rsid w:val="6B99343A"/>
    <w:rsid w:val="6BE566A3"/>
    <w:rsid w:val="6BEC2BE4"/>
    <w:rsid w:val="6DA46816"/>
    <w:rsid w:val="6F997ED1"/>
    <w:rsid w:val="6FEF189F"/>
    <w:rsid w:val="705362D1"/>
    <w:rsid w:val="71105F71"/>
    <w:rsid w:val="72A11576"/>
    <w:rsid w:val="72D37256"/>
    <w:rsid w:val="72E92126"/>
    <w:rsid w:val="7419513C"/>
    <w:rsid w:val="75157066"/>
    <w:rsid w:val="75D206A9"/>
    <w:rsid w:val="75E83018"/>
    <w:rsid w:val="767D5E56"/>
    <w:rsid w:val="77BB04FF"/>
    <w:rsid w:val="78762B5D"/>
    <w:rsid w:val="78833246"/>
    <w:rsid w:val="7997722F"/>
    <w:rsid w:val="7AB015BF"/>
    <w:rsid w:val="7B2745E3"/>
    <w:rsid w:val="7B4C229B"/>
    <w:rsid w:val="7C037F26"/>
    <w:rsid w:val="7C1F3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FB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A56FBA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A56FB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A56F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56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sid w:val="00A56F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rsid w:val="00A56FBA"/>
    <w:rPr>
      <w:b/>
      <w:bCs/>
    </w:rPr>
  </w:style>
  <w:style w:type="table" w:styleId="a9">
    <w:name w:val="Table Grid"/>
    <w:basedOn w:val="a1"/>
    <w:uiPriority w:val="59"/>
    <w:qFormat/>
    <w:rsid w:val="00A56FBA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A56FBA"/>
    <w:rPr>
      <w:b/>
      <w:bCs/>
    </w:rPr>
  </w:style>
  <w:style w:type="character" w:styleId="ab">
    <w:name w:val="annotation reference"/>
    <w:basedOn w:val="a0"/>
    <w:uiPriority w:val="99"/>
    <w:semiHidden/>
    <w:unhideWhenUsed/>
    <w:qFormat/>
    <w:rsid w:val="00A56FBA"/>
    <w:rPr>
      <w:sz w:val="21"/>
      <w:szCs w:val="21"/>
    </w:rPr>
  </w:style>
  <w:style w:type="paragraph" w:customStyle="1" w:styleId="ac">
    <w:name w:val="论文正文"/>
    <w:basedOn w:val="a"/>
    <w:qFormat/>
    <w:rsid w:val="00A56FBA"/>
    <w:pPr>
      <w:autoSpaceDE w:val="0"/>
      <w:autoSpaceDN w:val="0"/>
      <w:spacing w:line="360" w:lineRule="auto"/>
      <w:ind w:firstLineChars="200" w:firstLine="420"/>
    </w:pPr>
    <w:rPr>
      <w:rFonts w:ascii="Times New Roman" w:eastAsia="宋体" w:hAnsi="Times New Roman" w:cs="仿宋"/>
      <w:kern w:val="0"/>
      <w:sz w:val="24"/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A56FBA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A56FBA"/>
    <w:rPr>
      <w:sz w:val="18"/>
      <w:szCs w:val="18"/>
    </w:rPr>
  </w:style>
  <w:style w:type="paragraph" w:styleId="ad">
    <w:name w:val="List Paragraph"/>
    <w:basedOn w:val="a"/>
    <w:uiPriority w:val="34"/>
    <w:qFormat/>
    <w:rsid w:val="00A56FBA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A56FBA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A56FBA"/>
    <w:rPr>
      <w:kern w:val="2"/>
      <w:sz w:val="21"/>
      <w:szCs w:val="22"/>
    </w:rPr>
  </w:style>
  <w:style w:type="character" w:customStyle="1" w:styleId="Char3">
    <w:name w:val="批注主题 Char"/>
    <w:basedOn w:val="Char"/>
    <w:link w:val="a8"/>
    <w:uiPriority w:val="99"/>
    <w:semiHidden/>
    <w:qFormat/>
    <w:rsid w:val="00A56FBA"/>
    <w:rPr>
      <w:b/>
      <w:bCs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6b21a7da-3b1c-4e4c-91a9-5d5964763115</errorID>
      <errorWord>本微</errorWord>
      <group>L1_Word</group>
      <groupName>字词问题</groupName>
      <ability>L2_Typo</ability>
      <abilityName>字词错误</abilityName>
      <candidateList>
        <item>本</item>
      </candidateList>
      <explain>❶（～儿）〈名〉本子❶：书～｜账～儿。❷版本：刻～｜抄～｜稿～。❸（～儿）演出的底本：话～｜剧～。❹封建时代指奏章：修～（拟奏章）｜奏上一～。❺（～儿）〈量〉a）用于书籍簿册：五～书｜两～儿账。b）用于戏：头～《西游记》。c）用于一定长度的影片：这部电影是十四～。</explain>
      <paraID>119F187A</paraID>
      <start>0</start>
      <end>2</end>
      <status>unmodified</status>
      <modifiedWord/>
      <trackRevisions>false</trackRevisions>
    </reviewItem>
    <reviewItem>
      <errorID>94e273d0-2fc2-48f9-b273-fb69eb63d458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 F8A89F</paraID>
      <start>0</start>
      <end>2</end>
      <status>unmodified</status>
      <modifiedWord/>
      <trackRevisions>false</trackRevisions>
    </reviewItem>
    <reviewItem>
      <errorID>2f8da898-3aab-4b4a-880b-99426d8468f6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5762081C</paraID>
      <start>0</start>
      <end>2</end>
      <status>unmodified</status>
      <modifiedWord/>
      <trackRevisions>false</trackRevisions>
    </reviewItem>
    <reviewItem>
      <errorID>48030a6a-b29d-42bc-b962-6b1c86f9e30b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2D1F569D</paraID>
      <start>0</start>
      <end>2</end>
      <status>unmodified</status>
      <modifiedWord/>
      <trackRevisions>false</trackRevisions>
    </reviewItem>
    <reviewItem>
      <errorID>b7087867-516e-42be-a7f2-715b8d0dd9a6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572D71EA</paraID>
      <start>0</start>
      <end>2</end>
      <status>unmodified</status>
      <modifiedWord/>
      <trackRevisions>false</trackRevisions>
    </reviewItem>
    <reviewItem>
      <errorID>afb4e694-7cc2-49bd-bf3b-bdbb97bfc070</errorID>
      <errorWord>本微</errorWord>
      <group>L1_Word</group>
      <groupName>字词问题</groupName>
      <ability>L2_Typo</ability>
      <abilityName>字词错误</abilityName>
      <candidateList>
        <item>本</item>
      </candidateList>
      <explain>❶（～儿）〈名〉本子❶：书～｜账～儿。❷版本：刻～｜抄～｜稿～。❸（～儿）演出的底本：话～｜剧～。❹封建时代指奏章：修～（拟奏章）｜奏上一～。❺（～儿）〈量〉a）用于书籍簿册：五～书｜两～儿账。b）用于戏：头～《西游记》。c）用于一定长度的影片：这部电影是十四～。</explain>
      <paraID>7A4DC9EF</paraID>
      <start>0</start>
      <end>2</end>
      <status>unmodified</status>
      <modifiedWord/>
      <trackRevisions>false</trackRevisions>
    </reviewItem>
    <reviewItem>
      <errorID>486193fd-251c-45bd-990a-9c44431c23dc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64683B62</paraID>
      <start>0</start>
      <end>2</end>
      <status>unmodified</status>
      <modifiedWord/>
      <trackRevisions>false</trackRevisions>
    </reviewItem>
    <reviewItem>
      <errorID>3dca8bf0-3564-4f2d-af8a-a85f2028fb3c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24694416</paraID>
      <start>0</start>
      <end>2</end>
      <status>unmodified</status>
      <modifiedWord/>
      <trackRevisions>false</trackRevisions>
    </reviewItem>
    <reviewItem>
      <errorID>df33ec46-32c4-4c49-bbd2-42943493f81a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BD0AC94</paraID>
      <start>0</start>
      <end>2</end>
      <status>unmodified</status>
      <modifiedWord/>
      <trackRevisions>false</trackRevisions>
    </reviewItem>
    <reviewItem>
      <errorID>48b4cdf7-01f6-4c6a-946c-cb4d9eb2380a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5B6CC956</paraID>
      <start>0</start>
      <end>2</end>
      <status>unmodified</status>
      <modifiedWord/>
      <trackRevisions>false</trackRevisions>
    </reviewItem>
    <reviewItem>
      <errorID>cebc3a82-e264-4bb2-8fad-66ee27b074b8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2FB7223B</paraID>
      <start>0</start>
      <end>2</end>
      <status>unmodified</status>
      <modifiedWord/>
      <trackRevisions>false</trackRevisions>
    </reviewItem>
    <reviewItem>
      <errorID>c0c2516a-b83f-4348-9ff6-40496091c489</errorID>
      <errorWord>本微</errorWord>
      <group>L1_Word</group>
      <groupName>字词问题</groupName>
      <ability>L2_Typo</ability>
      <abilityName>字词错误</abilityName>
      <candidateList>
        <item>本</item>
      </candidateList>
      <explain>❶（～儿）〈名〉本子❶：书～｜账～儿。❷版本：刻～｜抄～｜稿～。❸（～儿）演出的底本：话～｜剧～。❹封建时代指奏章：修～（拟奏章）｜奏上一～。❺（～儿）〈量〉a）用于书籍簿册：五～书｜两～儿账。b）用于戏：头～《西游记》。c）用于一定长度的影片：这部电影是十四～。</explain>
      <paraID>396C2C73</paraID>
      <start>0</start>
      <end>2</end>
      <status>unmodified</status>
      <modifiedWord/>
      <trackRevisions>false</trackRevisions>
    </reviewItem>
    <reviewItem>
      <errorID>21444554-4c9a-44ec-8852-6431a2ce81e3</errorID>
      <errorWord>曾</errorWord>
      <group>L1_Word</group>
      <groupName>字词问题</groupName>
      <ability>L2_Typo</ability>
      <abilityName>字词错误</abilityName>
      <candidateList>
        <item>曾教</item>
      </candidateList>
      <explain/>
      <paraID>656E40EF</paraID>
      <start>40</start>
      <end>42</end>
      <status>modified</status>
      <modifiedWord>曾教</modifiedWord>
      <trackRevisions>false</trackRevisions>
    </reviewItem>
    <reviewItem>
      <errorID>12d4e3aa-9eb8-4701-92a1-8d79176199b6</errorID>
      <errorWord>本微</errorWord>
      <group>L1_Word</group>
      <groupName>字词问题</groupName>
      <ability>L2_Typo</ability>
      <abilityName>字词错误</abilityName>
      <candidateList>
        <item>本</item>
      </candidateList>
      <explain>❶（～儿）〈名〉本子❶：书～｜账～儿。❷版本：刻～｜抄～｜稿～。❸（～儿）演出的底本：话～｜剧～。❹封建时代指奏章：修～（拟奏章）｜奏上一～。❺（～儿）〈量〉a）用于书籍簿册：五～书｜两～儿账。b）用于戏：头～《西游记》。c）用于一定长度的影片：这部电影是十四～。</explain>
      <paraID>2C547AF1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84263873-37BD-4820-9BDC-0AD08EF42788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469</Words>
  <Characters>2678</Characters>
  <Application>Microsoft Office Word</Application>
  <DocSecurity>0</DocSecurity>
  <Lines>22</Lines>
  <Paragraphs>6</Paragraphs>
  <ScaleCrop>false</ScaleCrop>
  <Company>微软中国</Company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Administrator</cp:lastModifiedBy>
  <cp:revision>33</cp:revision>
  <dcterms:created xsi:type="dcterms:W3CDTF">2025-12-15T01:58:00Z</dcterms:created>
  <dcterms:modified xsi:type="dcterms:W3CDTF">2026-04-29T00:35:00Z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AAEBA69C623648F2ABDAE260DF0B7A80_13</vt:lpwstr>
  </property>
  <property fmtid="{D5CDD505-2E9C-101B-9397-08002B2CF9AE}" pid="4" name="KSOTemplateDocerSaveRecord">
    <vt:lpwstr>eyJoZGlkIjoiNDhlZDIzMjgwNmJmNDc5YmU0YzU2ZjFkZTYxYTUzMjEiLCJ1c2VySWQiOiI1NTM3ODc4NjkifQ==</vt:lpwstr>
  </property>
</Properties>
</file>