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3614E">
      <w:pPr>
        <w:spacing w:line="360" w:lineRule="auto"/>
        <w:jc w:val="center"/>
        <w:rPr>
          <w:rStyle w:val="11"/>
          <w:rFonts w:hint="eastAsia" w:ascii="宋体" w:hAnsi="宋体" w:eastAsia="宋体"/>
          <w:bCs w:val="0"/>
          <w:color w:val="000000"/>
          <w:sz w:val="24"/>
          <w:szCs w:val="24"/>
        </w:rPr>
      </w:pPr>
      <w:r>
        <w:rPr>
          <w:rStyle w:val="11"/>
          <w:rFonts w:hint="eastAsia" w:ascii="宋体" w:hAnsi="宋体" w:eastAsia="宋体"/>
          <w:bCs w:val="0"/>
          <w:color w:val="000000"/>
          <w:sz w:val="32"/>
          <w:szCs w:val="32"/>
        </w:rPr>
        <w:t>“</w:t>
      </w:r>
      <w:r>
        <w:rPr>
          <w:rStyle w:val="11"/>
          <w:rFonts w:hint="eastAsia" w:ascii="宋体" w:hAnsi="宋体" w:eastAsia="宋体" w:cs="宋体"/>
          <w:bCs w:val="0"/>
          <w:color w:val="000000"/>
          <w:sz w:val="32"/>
          <w:szCs w:val="32"/>
        </w:rPr>
        <w:t>反恐警务管理</w:t>
      </w:r>
      <w:r>
        <w:rPr>
          <w:rStyle w:val="11"/>
          <w:rFonts w:hint="eastAsia" w:ascii="宋体" w:hAnsi="宋体" w:eastAsia="宋体"/>
          <w:bCs w:val="0"/>
          <w:color w:val="000000"/>
          <w:sz w:val="32"/>
          <w:szCs w:val="32"/>
        </w:rPr>
        <w:t>”微专业招生简章</w:t>
      </w:r>
    </w:p>
    <w:p w14:paraId="06EF539B">
      <w:pPr>
        <w:spacing w:line="360" w:lineRule="auto"/>
        <w:ind w:firstLine="480" w:firstLineChars="200"/>
        <w:rPr>
          <w:rFonts w:hint="eastAsia" w:ascii="宋体" w:hAnsi="宋体" w:eastAsia="宋体"/>
          <w:color w:val="4D4D4D"/>
          <w:sz w:val="24"/>
          <w:szCs w:val="24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一、微专业简介</w:t>
      </w:r>
    </w:p>
    <w:p w14:paraId="27B8DB42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反恐警务管理微专业是服务国家安全战略、应对全球恐怖主义新挑战的重要举措。专业设置和运行突出与公安相关部门合作办学。其设立直接应对近年来境内外恐怖势力对我国安全稳定的现实威胁，强调“预防为主、打防结合、科技赋能”，理论与战术深度融合的本科微专业。国家安全是总体、全局性的安全体系；反恐警务是国家安全中反恐怖、维护社会与政治安全的专门领域、重要组成部分。国家安全提供顶层设计、法治框架、战略方向，反恐警务负责一线落实。反恐警务是维护国家安全的关键实战力量，国家安全是反恐警务的根本遵循与最终目的。</w:t>
      </w:r>
    </w:p>
    <w:p w14:paraId="5DC6485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全国开设反恐警务（030621TK，法学/公安学类）本科专业的院校共6 所，均为公办政法/公安类院校。反恐警务专业（030621TK）就业整体极稳、入警率极高、岗位核心、待遇稳定，是公安类里就业质量靠前的专业。主流就业去向：反恐专职部门、网安/情报部门、基层派出所、边境/移民管理、武警/军队/应急、海关缉私（涉恐物资）、司法警察、政法机关、反恐研究机构、大型安保/咨询公司、跨国企业安全部、高校/培训机构。女生多从事情报分析、网络反恐、国保内勤、反恐宣传等岗位，更稳定安全。</w:t>
      </w:r>
    </w:p>
    <w:p w14:paraId="2C0080BC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该微专业融合公安学、法学、情报学、战术指挥、网络安全等多学科。培养政治坚定、懂法律、精情报、善处置的复合型反恐人才，能够从事维护国家安全、防范与打击恐怖主义工作的复合型、应用型高素质人才。</w:t>
      </w:r>
    </w:p>
    <w:p w14:paraId="05CF4CF6">
      <w:pPr>
        <w:spacing w:line="360" w:lineRule="auto"/>
        <w:ind w:firstLine="480" w:firstLineChars="200"/>
        <w:rPr>
          <w:rStyle w:val="11"/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二、培养目标</w:t>
      </w:r>
    </w:p>
    <w:p w14:paraId="458B6801">
      <w:pPr>
        <w:spacing w:line="360" w:lineRule="auto"/>
        <w:ind w:firstLine="566" w:firstLineChars="236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微专业建设突出与公安相关部门合作办学，面向总体国家安全观，立足反恐警务需求，培养具备国家安全意识、反恐法治素养、基础警务管理能力，能在公安机关、应急管理部门等从事反恐防范、打击、处置、管理工作的复合型应用人才。</w:t>
      </w:r>
    </w:p>
    <w:p w14:paraId="6080702F">
      <w:pPr>
        <w:spacing w:before="156" w:beforeLines="50" w:after="156" w:afterLines="50" w:line="360" w:lineRule="auto"/>
        <w:ind w:left="562"/>
        <w:rPr>
          <w:rFonts w:hint="eastAsia" w:ascii="宋体" w:hAnsi="宋体" w:eastAsia="黑体"/>
          <w:b/>
          <w:sz w:val="28"/>
          <w:szCs w:val="28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三、招生对象、报名条件及招生规模</w:t>
      </w:r>
    </w:p>
    <w:p w14:paraId="5417F50B">
      <w:pPr>
        <w:spacing w:line="360" w:lineRule="auto"/>
        <w:ind w:firstLine="482" w:firstLineChars="200"/>
        <w:rPr>
          <w:rFonts w:hint="eastAsia" w:ascii="宋体" w:hAnsi="宋体" w:eastAsia="宋体"/>
          <w:b/>
          <w:color w:val="4D4D4D"/>
          <w:sz w:val="24"/>
          <w:szCs w:val="24"/>
        </w:rPr>
      </w:pPr>
      <w:r>
        <w:rPr>
          <w:rFonts w:hint="eastAsia" w:ascii="宋体" w:hAnsi="宋体" w:eastAsia="宋体"/>
          <w:b/>
          <w:color w:val="4D4D4D"/>
          <w:sz w:val="24"/>
          <w:szCs w:val="24"/>
        </w:rPr>
        <w:t>（一）招生对象</w:t>
      </w:r>
    </w:p>
    <w:p w14:paraId="550589F7">
      <w:pPr>
        <w:spacing w:line="360" w:lineRule="auto"/>
        <w:ind w:firstLine="480" w:firstLineChars="200"/>
        <w:rPr>
          <w:rFonts w:hint="eastAsia" w:ascii="宋体" w:hAnsi="宋体" w:eastAsia="宋体"/>
          <w:color w:val="4D4D4D"/>
          <w:sz w:val="24"/>
          <w:szCs w:val="24"/>
        </w:rPr>
      </w:pPr>
      <w:r>
        <w:rPr>
          <w:rFonts w:hint="eastAsia" w:ascii="宋体" w:hAnsi="宋体" w:eastAsia="宋体"/>
          <w:color w:val="4D4D4D"/>
          <w:sz w:val="24"/>
          <w:szCs w:val="24"/>
        </w:rPr>
        <w:t>本微专业面向上海政法学院2024级和2025级全日制本科生。具体招生年级范围以学校正式通知为准。</w:t>
      </w:r>
    </w:p>
    <w:p w14:paraId="7586C244">
      <w:pPr>
        <w:spacing w:line="360" w:lineRule="auto"/>
        <w:ind w:firstLine="482" w:firstLineChars="200"/>
        <w:rPr>
          <w:rFonts w:hint="eastAsia" w:ascii="宋体" w:hAnsi="宋体" w:eastAsia="宋体"/>
          <w:b/>
          <w:color w:val="4D4D4D"/>
          <w:sz w:val="24"/>
          <w:szCs w:val="24"/>
        </w:rPr>
      </w:pPr>
      <w:r>
        <w:rPr>
          <w:rFonts w:hint="eastAsia" w:ascii="宋体" w:hAnsi="宋体" w:eastAsia="宋体"/>
          <w:b/>
          <w:color w:val="4D4D4D"/>
          <w:sz w:val="24"/>
          <w:szCs w:val="24"/>
        </w:rPr>
        <w:t>（二）报名条件</w:t>
      </w:r>
    </w:p>
    <w:p w14:paraId="1D1264D8">
      <w:pPr>
        <w:spacing w:line="360" w:lineRule="auto"/>
        <w:ind w:firstLine="566" w:firstLineChars="236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招生条件</w:t>
      </w:r>
    </w:p>
    <w:p w14:paraId="14F66083">
      <w:pPr>
        <w:spacing w:line="360" w:lineRule="auto"/>
        <w:ind w:firstLine="566" w:firstLineChars="236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（1）热衷于反恐警务、应急管理和司法行政相关领域，具有较强的专业兴趣和学习意愿。</w:t>
      </w:r>
    </w:p>
    <w:p w14:paraId="04D9B1B6">
      <w:pPr>
        <w:spacing w:line="360" w:lineRule="auto"/>
        <w:ind w:firstLine="566" w:firstLineChars="236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（2）具备良好的思想政治素质、法治意识和职业伦理意识。</w:t>
      </w:r>
    </w:p>
    <w:p w14:paraId="77C6FA5F">
      <w:pPr>
        <w:spacing w:line="360" w:lineRule="auto"/>
        <w:ind w:firstLine="566" w:firstLineChars="236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（3）学有余力，能够完成微专业课程学习和相关实践训练。</w:t>
      </w:r>
    </w:p>
    <w:p w14:paraId="0ADB4A23">
      <w:pPr>
        <w:spacing w:line="360" w:lineRule="auto"/>
        <w:ind w:firstLine="566" w:firstLineChars="236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（4）具有较好的沟通表达能力、分析判断能力和团队协作精神。</w:t>
      </w:r>
    </w:p>
    <w:p w14:paraId="5F628ADB">
      <w:pPr>
        <w:spacing w:line="360" w:lineRule="auto"/>
        <w:ind w:firstLine="569" w:firstLineChars="236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（三）招生规模</w:t>
      </w:r>
    </w:p>
    <w:p w14:paraId="5091674F">
      <w:pPr>
        <w:spacing w:line="360" w:lineRule="auto"/>
        <w:ind w:firstLine="566" w:firstLineChars="236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本微专业本次计划招生15-25人。若录取人数达到15人（含）以上，一般单独编班开设；若报名人数超过限额，将结合学生综合情况择优录取。</w:t>
      </w:r>
    </w:p>
    <w:p w14:paraId="1EE757E8">
      <w:pPr>
        <w:spacing w:before="156" w:beforeLines="50" w:after="156" w:afterLines="50" w:line="560" w:lineRule="exact"/>
        <w:ind w:left="562"/>
        <w:rPr>
          <w:rStyle w:val="11"/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四、课程设置</w:t>
      </w:r>
    </w:p>
    <w:p w14:paraId="31D3DF04">
      <w:pPr>
        <w:spacing w:after="156" w:afterLines="50" w:line="400" w:lineRule="exact"/>
        <w:ind w:left="480"/>
        <w:jc w:val="center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反恐警务管理微专业课程设置及教学进程计划表</w:t>
      </w:r>
    </w:p>
    <w:tbl>
      <w:tblPr>
        <w:tblStyle w:val="8"/>
        <w:tblW w:w="8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48"/>
        <w:gridCol w:w="2946"/>
        <w:gridCol w:w="870"/>
        <w:gridCol w:w="852"/>
        <w:gridCol w:w="3150"/>
      </w:tblGrid>
      <w:tr w14:paraId="361DF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48" w:type="dxa"/>
            <w:noWrap/>
            <w:vAlign w:val="center"/>
          </w:tcPr>
          <w:p w14:paraId="6B636F60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946" w:type="dxa"/>
            <w:noWrap/>
            <w:vAlign w:val="center"/>
          </w:tcPr>
          <w:p w14:paraId="1B7A61BD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870" w:type="dxa"/>
            <w:noWrap/>
            <w:vAlign w:val="center"/>
          </w:tcPr>
          <w:p w14:paraId="0E17F88F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noWrap/>
            <w:vAlign w:val="center"/>
          </w:tcPr>
          <w:p w14:paraId="673AD57C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3150" w:type="dxa"/>
            <w:noWrap/>
            <w:vAlign w:val="center"/>
          </w:tcPr>
          <w:p w14:paraId="0CF199F1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4"/>
                <w:szCs w:val="24"/>
              </w:rPr>
              <w:t>开课学期</w:t>
            </w:r>
          </w:p>
        </w:tc>
      </w:tr>
      <w:tr w14:paraId="36A24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648" w:type="dxa"/>
            <w:noWrap/>
            <w:vAlign w:val="center"/>
          </w:tcPr>
          <w:p w14:paraId="7433B797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946" w:type="dxa"/>
            <w:noWrap/>
            <w:vAlign w:val="center"/>
          </w:tcPr>
          <w:p w14:paraId="24FB2562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反恐怖主义原</w:t>
            </w:r>
            <w:r>
              <w:rPr>
                <w:rFonts w:hint="eastAsia" w:ascii="___WRD_EMBED_SUB_1349" w:hAnsi="___WRD_EMBED_SUB_1349" w:eastAsia="___WRD_EMBED_SUB_1349" w:cs="___WRD_EMBED_SUB_1349"/>
                <w:kern w:val="0"/>
                <w:sz w:val="24"/>
                <w:szCs w:val="24"/>
              </w:rPr>
              <w:t>理与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反恐法</w:t>
            </w:r>
          </w:p>
        </w:tc>
        <w:tc>
          <w:tcPr>
            <w:tcW w:w="870" w:type="dxa"/>
            <w:noWrap/>
            <w:vAlign w:val="center"/>
          </w:tcPr>
          <w:p w14:paraId="2E73423D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1145FD43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14:paraId="6FF53D47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2026年夏季学期</w:t>
            </w:r>
          </w:p>
        </w:tc>
      </w:tr>
      <w:tr w14:paraId="03916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2" w:hRule="atLeast"/>
          <w:jc w:val="center"/>
        </w:trPr>
        <w:tc>
          <w:tcPr>
            <w:tcW w:w="648" w:type="dxa"/>
            <w:noWrap/>
            <w:vAlign w:val="center"/>
          </w:tcPr>
          <w:p w14:paraId="7E8B13B7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2946" w:type="dxa"/>
            <w:noWrap/>
            <w:vAlign w:val="center"/>
          </w:tcPr>
          <w:p w14:paraId="653A92AD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网络技术</w:t>
            </w:r>
            <w:r>
              <w:rPr>
                <w:rFonts w:hint="eastAsia" w:ascii="___WRD_EMBED_SUB_1349" w:hAnsi="___WRD_EMBED_SUB_1349" w:eastAsia="___WRD_EMBED_SUB_1349" w:cs="___WRD_EMBED_SUB_1349"/>
                <w:kern w:val="0"/>
                <w:sz w:val="24"/>
                <w:szCs w:val="24"/>
              </w:rPr>
              <w:t>与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反恐情报</w:t>
            </w:r>
          </w:p>
        </w:tc>
        <w:tc>
          <w:tcPr>
            <w:tcW w:w="870" w:type="dxa"/>
            <w:noWrap/>
            <w:vAlign w:val="center"/>
          </w:tcPr>
          <w:p w14:paraId="2A877F56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37E6927D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14:paraId="107C4AE5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2026年夏季学期</w:t>
            </w:r>
          </w:p>
        </w:tc>
      </w:tr>
      <w:tr w14:paraId="366A5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648" w:type="dxa"/>
            <w:noWrap/>
            <w:vAlign w:val="center"/>
          </w:tcPr>
          <w:p w14:paraId="51680E5F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2946" w:type="dxa"/>
            <w:noWrap/>
            <w:vAlign w:val="center"/>
          </w:tcPr>
          <w:p w14:paraId="636E1987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国际反恐合作</w:t>
            </w:r>
          </w:p>
        </w:tc>
        <w:tc>
          <w:tcPr>
            <w:tcW w:w="870" w:type="dxa"/>
            <w:noWrap/>
            <w:vAlign w:val="center"/>
          </w:tcPr>
          <w:p w14:paraId="514D2EBD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5D84596D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14:paraId="69BC2942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2026年夏季学期</w:t>
            </w:r>
          </w:p>
        </w:tc>
      </w:tr>
      <w:tr w14:paraId="03DA2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648" w:type="dxa"/>
            <w:noWrap/>
            <w:vAlign w:val="center"/>
          </w:tcPr>
          <w:p w14:paraId="3C6ABE77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2946" w:type="dxa"/>
            <w:noWrap/>
            <w:vAlign w:val="center"/>
          </w:tcPr>
          <w:p w14:paraId="1B0BB976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反恐应急处置</w:t>
            </w:r>
          </w:p>
        </w:tc>
        <w:tc>
          <w:tcPr>
            <w:tcW w:w="870" w:type="dxa"/>
            <w:noWrap/>
            <w:vAlign w:val="center"/>
          </w:tcPr>
          <w:p w14:paraId="17FA9653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0A3A23AD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14:paraId="38E00F58">
            <w:pPr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2026年秋季学期</w:t>
            </w:r>
          </w:p>
        </w:tc>
      </w:tr>
    </w:tbl>
    <w:p w14:paraId="521C8650">
      <w:pPr>
        <w:spacing w:line="560" w:lineRule="exact"/>
        <w:ind w:firstLine="361" w:firstLineChars="15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附：课程简介</w:t>
      </w:r>
    </w:p>
    <w:p w14:paraId="2914979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1.《反恐怖主义原理与反恐法》课程</w:t>
      </w:r>
    </w:p>
    <w:p w14:paraId="106AB41D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本课程汲取公安相关部门的实战经验，系统讲解反恐怖主义理论基础与法律规范体系，旨在培养学员反恐法治思维与实务应对能力。课程内容涵盖恐怖主义概念界定、成因机理、演变趋势等原理知识，深入解读《中华人民共和国反恐怖主义法》及国际反恐公约核心条款，分析恐怖活动认定、预防处置、安全防范、法律责任等关键制度。课程结合典型案例剖析，探讨反恐情报预警、应急处置、国际合作等实务问题，帮助学员掌握反恐工作法律边界与操作规范。适合政法系统人员、安保从业者、高校师生及相关领域研究者学习，为提升反恐法治化水平提供理论支撑与实践指导。</w:t>
      </w:r>
    </w:p>
    <w:p w14:paraId="67B5D9B7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2.《国际反恐合作》课程</w:t>
      </w:r>
    </w:p>
    <w:p w14:paraId="7B0B5C69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本课程聚焦全球反恐治理体系下的国际合作机制与实践路径，旨在培养学员跨国反恐协作视野与实务能力。课程内容涵盖国际反恐法律框架、联合国及区域组织反恐合作机制、双边多边反恐协议等核心知识，系统讲解情报共享、联合执法、引渡司法协助、资金冻结等合作模式。课程结合国际典型案例，分析跨境恐怖主义威胁特征与合作难点，探讨"一带一路"安全合作、上海反恐机制等中国特色实践。为参与全球反恐治理提供理论支撑与操作指引，助力构建人类命运共同体安全屏障。</w:t>
      </w:r>
    </w:p>
    <w:p w14:paraId="0D69589F">
      <w:pPr>
        <w:spacing w:line="360" w:lineRule="auto"/>
        <w:ind w:firstLine="482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3.《网络技术与反恐情报》课程</w:t>
      </w:r>
    </w:p>
    <w:p w14:paraId="470FF827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本课程聚焦网络时代反恐情报工作的技术支撑与应用实践，旨在培养学员网络反恐情报分析与处置能力。课程内容涵盖网络恐怖主义特征、情报收集技术、大数据分析、网络监控与溯源等核心技术，系统讲解开源情报获取、暗网监测、加密通信破解等实战技能。课程结合典型案例，分析网络恐怖活动传播路径、资金追踪、人员画像等情报分析方法，探讨人工智能、区块链等新技术在反恐情报领域的应用前景。适合网络安全从业者、反恐情报人员、高校师生及相关领域研究者学习，为提升网络反恐情报工作能力提供技术支撑与操作指南。</w:t>
      </w:r>
    </w:p>
    <w:p w14:paraId="348C638E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4.《反恐和应急处置》课程</w:t>
      </w:r>
    </w:p>
    <w:p w14:paraId="2E2FEC9A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本课程以实战为导向，系统融合反恐理论与应急处置技能，旨在培养学员快速响应、科学处置恐怖事件的实战能力。课程分为三大核心模块：反恐基础理论涵盖恐怖活动识别、风险评估与预警机制；应急处置流程详解预案制定、现场指挥、疏散救援、舆情应对等关键环节；实战技能训练通过模拟演练强化装备使用、战术配合、伤员急救等操作规范。课程结合国内外典型反恐处置案例，剖析突发事件应对中的常见问题与解决方案，突出“黄金处置时间”内的决策与执行要点。适合政法系统人员、安保从业者、应急管理人员及高校相关专业师生学习，为提升公共安全领域的应急处置能力提供系统化培训支撑，助力构建快速响应、高效协同的反恐应急体系。</w:t>
      </w:r>
    </w:p>
    <w:p w14:paraId="1053FA8E">
      <w:pPr>
        <w:spacing w:line="360" w:lineRule="auto"/>
        <w:ind w:firstLine="480" w:firstLineChars="200"/>
        <w:rPr>
          <w:rFonts w:hint="eastAsia" w:ascii="宋体" w:hAnsi="宋体" w:eastAsia="宋体"/>
          <w:color w:val="4D4D4D"/>
          <w:sz w:val="24"/>
          <w:szCs w:val="24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4D4D4D"/>
          <w:sz w:val="24"/>
          <w:szCs w:val="24"/>
        </w:rPr>
        <w:t>五、师资力量</w:t>
      </w:r>
    </w:p>
    <w:p w14:paraId="78C9F5E7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刘崇亮　教  授　上海政法学院警务学院</w:t>
      </w:r>
    </w:p>
    <w:p w14:paraId="19031357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王存文  副教授  上海政法学院警务学院-</w:t>
      </w:r>
    </w:p>
    <w:p w14:paraId="3DF556D5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周  舟  讲  师　上海政法学院警务学院</w:t>
      </w:r>
    </w:p>
    <w:p w14:paraId="7F972963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陈  浩　副教授　上海政法学院警务学院</w:t>
      </w:r>
    </w:p>
    <w:p w14:paraId="61826015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翟一鸣　讲  师　上海政法学院警务学院</w:t>
      </w:r>
    </w:p>
    <w:p w14:paraId="37DC719A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李志萍　教  授　  上海市公安局</w:t>
      </w:r>
    </w:p>
    <w:p w14:paraId="03094885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孙树峰　教  授　  上海市公安局</w:t>
      </w:r>
    </w:p>
    <w:p w14:paraId="5CA9CE2A">
      <w:pPr>
        <w:spacing w:line="360" w:lineRule="auto"/>
        <w:ind w:firstLine="480" w:firstLineChars="200"/>
        <w:rPr>
          <w:rStyle w:val="11"/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</w:rPr>
        <w:t>六、学制及证书</w:t>
      </w:r>
    </w:p>
    <w:p w14:paraId="74FE783E">
      <w:pPr>
        <w:spacing w:line="360" w:lineRule="auto"/>
        <w:ind w:firstLine="480" w:firstLineChars="200"/>
        <w:rPr>
          <w:rFonts w:hint="eastAsia" w:ascii="宋体" w:hAnsi="宋体" w:eastAsia="宋体"/>
          <w:color w:val="4D4D4D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</w:rPr>
        <w:t>本微专业修读年限为半年。完成全部课程修满学分的同学可获得上海政法学院颁发的“</w:t>
      </w:r>
      <w:r>
        <w:rPr>
          <w:rFonts w:hint="eastAsia" w:ascii="黑体" w:eastAsia="黑体"/>
          <w:b/>
          <w:color w:val="000000" w:themeColor="text1"/>
          <w:sz w:val="24"/>
        </w:rPr>
        <w:t>反恐警务管理</w:t>
      </w:r>
      <w:r>
        <w:rPr>
          <w:rFonts w:hint="eastAsia" w:ascii="宋体" w:hAnsi="宋体" w:eastAsia="宋体"/>
          <w:color w:val="000000" w:themeColor="text1"/>
          <w:sz w:val="24"/>
          <w:szCs w:val="24"/>
        </w:rPr>
        <w:t>微专业结业证书”。</w:t>
      </w:r>
    </w:p>
    <w:p w14:paraId="0AFCE8E8">
      <w:pPr>
        <w:spacing w:line="360" w:lineRule="auto"/>
        <w:ind w:firstLine="480" w:firstLineChars="200"/>
        <w:rPr>
          <w:rStyle w:val="11"/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11"/>
          <w:rFonts w:hint="eastAsia" w:ascii="黑体" w:hAnsi="黑体" w:eastAsia="黑体" w:cs="黑体"/>
          <w:b w:val="0"/>
          <w:bCs w:val="0"/>
          <w:color w:val="000000" w:themeColor="text1"/>
          <w:sz w:val="24"/>
          <w:szCs w:val="24"/>
        </w:rPr>
        <w:t>七、报名时间与办法</w:t>
      </w:r>
    </w:p>
    <w:p w14:paraId="5119BF38">
      <w:pPr>
        <w:spacing w:line="360" w:lineRule="auto"/>
        <w:ind w:firstLine="482" w:firstLineChars="200"/>
        <w:rPr>
          <w:rFonts w:hint="eastAsia" w:ascii="宋体" w:hAnsi="宋体" w:eastAsia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/>
          <w:b/>
          <w:color w:val="000000" w:themeColor="text1"/>
          <w:sz w:val="24"/>
          <w:szCs w:val="24"/>
        </w:rPr>
        <w:t>报名截止时间：</w:t>
      </w:r>
      <w:r>
        <w:rPr>
          <w:rFonts w:hint="eastAsia" w:ascii="宋体" w:hAnsi="宋体" w:eastAsia="宋体"/>
          <w:color w:val="000000" w:themeColor="text1"/>
          <w:sz w:val="24"/>
          <w:szCs w:val="24"/>
        </w:rPr>
        <w:t>2</w:t>
      </w:r>
      <w:r>
        <w:rPr>
          <w:rFonts w:ascii="宋体" w:hAnsi="宋体" w:eastAsia="宋体"/>
          <w:color w:val="000000" w:themeColor="text1"/>
          <w:sz w:val="24"/>
          <w:szCs w:val="24"/>
        </w:rPr>
        <w:t>02</w:t>
      </w:r>
      <w:r>
        <w:rPr>
          <w:rFonts w:hint="eastAsia" w:ascii="宋体" w:hAnsi="宋体" w:eastAsia="宋体"/>
          <w:color w:val="000000" w:themeColor="text1"/>
          <w:sz w:val="24"/>
          <w:szCs w:val="24"/>
        </w:rPr>
        <w:t>6年5月</w:t>
      </w:r>
      <w:r>
        <w:rPr>
          <w:rFonts w:hint="eastAsia" w:ascii="宋体" w:hAnsi="宋体" w:eastAsia="宋体"/>
          <w:color w:val="000000" w:themeColor="text1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color w:val="000000" w:themeColor="text1"/>
          <w:sz w:val="24"/>
          <w:szCs w:val="24"/>
        </w:rPr>
        <w:t>日</w:t>
      </w:r>
      <w:r>
        <w:rPr>
          <w:rFonts w:hint="eastAsia" w:ascii="宋体" w:hAnsi="宋体" w:eastAsia="宋体"/>
          <w:color w:val="000000" w:themeColor="text1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color w:val="000000" w:themeColor="text1"/>
          <w:sz w:val="24"/>
          <w:szCs w:val="24"/>
          <w:lang w:val="en-US" w:eastAsia="zh-CN"/>
        </w:rPr>
        <w:t>星期二</w:t>
      </w:r>
      <w:r>
        <w:rPr>
          <w:rFonts w:hint="eastAsia" w:ascii="宋体" w:hAnsi="宋体" w:eastAsia="宋体"/>
          <w:color w:val="000000" w:themeColor="text1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color w:val="000000" w:themeColor="text1"/>
          <w:sz w:val="24"/>
          <w:szCs w:val="24"/>
        </w:rPr>
        <w:t>。</w:t>
      </w:r>
    </w:p>
    <w:p w14:paraId="68DEE862">
      <w:pPr>
        <w:spacing w:line="360" w:lineRule="auto"/>
        <w:ind w:firstLine="482" w:firstLineChars="200"/>
        <w:rPr>
          <w:rFonts w:hint="eastAsia" w:ascii="宋体" w:hAnsi="宋体" w:eastAsia="宋体"/>
          <w:color w:val="4D4D4D"/>
          <w:sz w:val="24"/>
          <w:szCs w:val="24"/>
        </w:rPr>
      </w:pPr>
      <w:r>
        <w:rPr>
          <w:rFonts w:hint="eastAsia" w:ascii="宋体" w:hAnsi="宋体" w:eastAsia="宋体"/>
          <w:b/>
          <w:color w:val="000000" w:themeColor="text1"/>
          <w:sz w:val="24"/>
          <w:szCs w:val="24"/>
        </w:rPr>
        <w:t>报名办法：</w:t>
      </w:r>
      <w:r>
        <w:rPr>
          <w:rFonts w:hint="eastAsia" w:ascii="宋体" w:hAnsi="宋体" w:eastAsia="宋体"/>
          <w:color w:val="000000" w:themeColor="text1"/>
          <w:sz w:val="24"/>
          <w:szCs w:val="24"/>
        </w:rPr>
        <w:t>请符合报名条件的同学将《上海政法学院本科生修读微专业申请表》及本人成绩单纸质版提交至主教楼512A办公室，同时将电子版发送到xingshizhengcelt@126.com。</w:t>
      </w:r>
    </w:p>
    <w:p w14:paraId="39295205">
      <w:pPr>
        <w:spacing w:line="360" w:lineRule="auto"/>
        <w:ind w:firstLine="482" w:firstLineChars="200"/>
        <w:rPr>
          <w:rFonts w:hint="eastAsia" w:ascii="宋体" w:hAnsi="宋体" w:eastAsia="宋体"/>
          <w:color w:val="4D4D4D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/>
          <w:b/>
          <w:color w:val="4D4D4D"/>
          <w:sz w:val="24"/>
          <w:szCs w:val="24"/>
        </w:rPr>
        <w:t>咨询联系人：</w:t>
      </w:r>
      <w:r>
        <w:rPr>
          <w:rFonts w:hint="eastAsia" w:ascii="宋体" w:hAnsi="宋体" w:eastAsia="宋体"/>
          <w:color w:val="4D4D4D"/>
          <w:sz w:val="24"/>
          <w:szCs w:val="24"/>
        </w:rPr>
        <w:t>陈老师；联系方式：13761594759；021-39227160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DAF1B1-F980-411A-895D-6BBB9AD36DA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BAE5BF70-E808-4B2B-8943-93C1264FDC98}"/>
  </w:font>
  <w:font w:name="___WRD_EMBED_SUB_1349">
    <w:altName w:val="微软雅黑"/>
    <w:panose1 w:val="00000000000000000000"/>
    <w:charset w:val="86"/>
    <w:family w:val="modern"/>
    <w:pitch w:val="default"/>
    <w:sig w:usb0="00000000" w:usb1="00000000" w:usb2="00000010" w:usb3="00000000" w:csb0="00040001" w:csb1="00000000"/>
    <w:embedRegular r:id="rId3" w:fontKey="{1A170274-F7FE-4679-96D6-FFB1E15DE54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9759610"/>
    </w:sdtPr>
    <w:sdtContent>
      <w:sdt>
        <w:sdtPr>
          <w:id w:val="171357217"/>
        </w:sdtPr>
        <w:sdtContent>
          <w:p w14:paraId="616F0519">
            <w:pPr>
              <w:pStyle w:val="4"/>
              <w:jc w:val="center"/>
              <w:rPr>
                <w:rFonts w:hint="eastAsia"/>
              </w:rPr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D47CC22">
    <w:pPr>
      <w:pStyle w:val="4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jU3OGNlYzQzZDU3MTczYmFjNTQzZmFiNjBiZTMxNGEifQ=="/>
  </w:docVars>
  <w:rsids>
    <w:rsidRoot w:val="00D6042A"/>
    <w:rsid w:val="000369A0"/>
    <w:rsid w:val="000445A6"/>
    <w:rsid w:val="000A2EE4"/>
    <w:rsid w:val="000A439B"/>
    <w:rsid w:val="000A5B0C"/>
    <w:rsid w:val="000D1884"/>
    <w:rsid w:val="000D2EC8"/>
    <w:rsid w:val="00100404"/>
    <w:rsid w:val="00124B60"/>
    <w:rsid w:val="00136B70"/>
    <w:rsid w:val="00153D93"/>
    <w:rsid w:val="001717FE"/>
    <w:rsid w:val="00174DA6"/>
    <w:rsid w:val="001833A3"/>
    <w:rsid w:val="001958E2"/>
    <w:rsid w:val="00196538"/>
    <w:rsid w:val="001B2C28"/>
    <w:rsid w:val="001B3FF4"/>
    <w:rsid w:val="001C5EE6"/>
    <w:rsid w:val="001D2869"/>
    <w:rsid w:val="001F16B7"/>
    <w:rsid w:val="001F1723"/>
    <w:rsid w:val="00206BF7"/>
    <w:rsid w:val="002623C9"/>
    <w:rsid w:val="00274CF2"/>
    <w:rsid w:val="002A77F6"/>
    <w:rsid w:val="002B144F"/>
    <w:rsid w:val="002B60F4"/>
    <w:rsid w:val="002C004A"/>
    <w:rsid w:val="002D18D4"/>
    <w:rsid w:val="002D5AF7"/>
    <w:rsid w:val="002F59A7"/>
    <w:rsid w:val="00321D50"/>
    <w:rsid w:val="00321F30"/>
    <w:rsid w:val="0036058F"/>
    <w:rsid w:val="00364F4F"/>
    <w:rsid w:val="003950AD"/>
    <w:rsid w:val="00397529"/>
    <w:rsid w:val="003C3A12"/>
    <w:rsid w:val="003E777B"/>
    <w:rsid w:val="003F1C43"/>
    <w:rsid w:val="004136C4"/>
    <w:rsid w:val="00451D9F"/>
    <w:rsid w:val="00466C03"/>
    <w:rsid w:val="004A7969"/>
    <w:rsid w:val="004B36DF"/>
    <w:rsid w:val="004F6FA7"/>
    <w:rsid w:val="00500795"/>
    <w:rsid w:val="00520A98"/>
    <w:rsid w:val="00542F14"/>
    <w:rsid w:val="00547347"/>
    <w:rsid w:val="00551157"/>
    <w:rsid w:val="005551C7"/>
    <w:rsid w:val="00560A26"/>
    <w:rsid w:val="00582034"/>
    <w:rsid w:val="00584C13"/>
    <w:rsid w:val="00587132"/>
    <w:rsid w:val="005A0479"/>
    <w:rsid w:val="005A04AD"/>
    <w:rsid w:val="005A491D"/>
    <w:rsid w:val="005B2DF7"/>
    <w:rsid w:val="005D27BE"/>
    <w:rsid w:val="005D29E0"/>
    <w:rsid w:val="005D6EEC"/>
    <w:rsid w:val="005E2780"/>
    <w:rsid w:val="005F42DB"/>
    <w:rsid w:val="005F50AF"/>
    <w:rsid w:val="0060763F"/>
    <w:rsid w:val="006110F6"/>
    <w:rsid w:val="00611EAB"/>
    <w:rsid w:val="0063592B"/>
    <w:rsid w:val="00645D4C"/>
    <w:rsid w:val="006531F2"/>
    <w:rsid w:val="006645DF"/>
    <w:rsid w:val="00693139"/>
    <w:rsid w:val="00693AC4"/>
    <w:rsid w:val="00694137"/>
    <w:rsid w:val="00696DDA"/>
    <w:rsid w:val="006A5178"/>
    <w:rsid w:val="00707B89"/>
    <w:rsid w:val="007271D4"/>
    <w:rsid w:val="007B1564"/>
    <w:rsid w:val="007B4B0C"/>
    <w:rsid w:val="007B7FCC"/>
    <w:rsid w:val="007D35CA"/>
    <w:rsid w:val="007D77CC"/>
    <w:rsid w:val="007E0B53"/>
    <w:rsid w:val="007F0CCE"/>
    <w:rsid w:val="00820AF1"/>
    <w:rsid w:val="008219D0"/>
    <w:rsid w:val="00850E52"/>
    <w:rsid w:val="00851B30"/>
    <w:rsid w:val="00852761"/>
    <w:rsid w:val="00861BE1"/>
    <w:rsid w:val="00866FCC"/>
    <w:rsid w:val="008A4C39"/>
    <w:rsid w:val="008B42A9"/>
    <w:rsid w:val="008D4DAC"/>
    <w:rsid w:val="008E5C65"/>
    <w:rsid w:val="009079DE"/>
    <w:rsid w:val="00927D63"/>
    <w:rsid w:val="00931915"/>
    <w:rsid w:val="00933DC7"/>
    <w:rsid w:val="00972539"/>
    <w:rsid w:val="009775BF"/>
    <w:rsid w:val="00981B93"/>
    <w:rsid w:val="00987E04"/>
    <w:rsid w:val="009927E3"/>
    <w:rsid w:val="009A6F33"/>
    <w:rsid w:val="009B3317"/>
    <w:rsid w:val="009E6F37"/>
    <w:rsid w:val="009F7003"/>
    <w:rsid w:val="00A24283"/>
    <w:rsid w:val="00A45DDC"/>
    <w:rsid w:val="00A653CA"/>
    <w:rsid w:val="00A878CB"/>
    <w:rsid w:val="00A92A73"/>
    <w:rsid w:val="00AC1255"/>
    <w:rsid w:val="00B25551"/>
    <w:rsid w:val="00B25EDA"/>
    <w:rsid w:val="00B372EE"/>
    <w:rsid w:val="00B825E9"/>
    <w:rsid w:val="00B87E6D"/>
    <w:rsid w:val="00B9639D"/>
    <w:rsid w:val="00BB5CBD"/>
    <w:rsid w:val="00BC140C"/>
    <w:rsid w:val="00BC44F5"/>
    <w:rsid w:val="00BD3764"/>
    <w:rsid w:val="00BD5B05"/>
    <w:rsid w:val="00C0429F"/>
    <w:rsid w:val="00C06679"/>
    <w:rsid w:val="00C27084"/>
    <w:rsid w:val="00C31B99"/>
    <w:rsid w:val="00C55857"/>
    <w:rsid w:val="00C5719B"/>
    <w:rsid w:val="00C60DEE"/>
    <w:rsid w:val="00C80996"/>
    <w:rsid w:val="00C87C62"/>
    <w:rsid w:val="00CA6C03"/>
    <w:rsid w:val="00CE1DA9"/>
    <w:rsid w:val="00CE6A49"/>
    <w:rsid w:val="00D10C18"/>
    <w:rsid w:val="00D15924"/>
    <w:rsid w:val="00D232F5"/>
    <w:rsid w:val="00D34734"/>
    <w:rsid w:val="00D6042A"/>
    <w:rsid w:val="00D82EF9"/>
    <w:rsid w:val="00DC2D76"/>
    <w:rsid w:val="00DE1F9B"/>
    <w:rsid w:val="00DE5F17"/>
    <w:rsid w:val="00DF5444"/>
    <w:rsid w:val="00E02D01"/>
    <w:rsid w:val="00E05D5D"/>
    <w:rsid w:val="00E427B8"/>
    <w:rsid w:val="00E64D57"/>
    <w:rsid w:val="00E7246B"/>
    <w:rsid w:val="00E8642D"/>
    <w:rsid w:val="00E950A2"/>
    <w:rsid w:val="00EC3799"/>
    <w:rsid w:val="00EC49F4"/>
    <w:rsid w:val="00F04184"/>
    <w:rsid w:val="00F07C39"/>
    <w:rsid w:val="00F10424"/>
    <w:rsid w:val="00F10793"/>
    <w:rsid w:val="00F10FA3"/>
    <w:rsid w:val="00F17F3E"/>
    <w:rsid w:val="00F2693F"/>
    <w:rsid w:val="00F331FE"/>
    <w:rsid w:val="00F33C07"/>
    <w:rsid w:val="00F74835"/>
    <w:rsid w:val="00FA7389"/>
    <w:rsid w:val="00FB0011"/>
    <w:rsid w:val="00FC351C"/>
    <w:rsid w:val="00FC3A14"/>
    <w:rsid w:val="00FD54F9"/>
    <w:rsid w:val="00FD6982"/>
    <w:rsid w:val="00FE376A"/>
    <w:rsid w:val="02502671"/>
    <w:rsid w:val="02B32C00"/>
    <w:rsid w:val="02E95776"/>
    <w:rsid w:val="05900FD6"/>
    <w:rsid w:val="06170F1E"/>
    <w:rsid w:val="066E509E"/>
    <w:rsid w:val="07707311"/>
    <w:rsid w:val="08A96637"/>
    <w:rsid w:val="08FA3336"/>
    <w:rsid w:val="0B3F14D4"/>
    <w:rsid w:val="0EE04D7C"/>
    <w:rsid w:val="0F7A0D2D"/>
    <w:rsid w:val="0FEA546F"/>
    <w:rsid w:val="11E15093"/>
    <w:rsid w:val="133833D9"/>
    <w:rsid w:val="13B3480E"/>
    <w:rsid w:val="13EB044B"/>
    <w:rsid w:val="152F4368"/>
    <w:rsid w:val="15995C85"/>
    <w:rsid w:val="167E55A7"/>
    <w:rsid w:val="18616F2E"/>
    <w:rsid w:val="18F71640"/>
    <w:rsid w:val="1B723200"/>
    <w:rsid w:val="1C406E5A"/>
    <w:rsid w:val="1CC76D35"/>
    <w:rsid w:val="1FE3088A"/>
    <w:rsid w:val="20580C17"/>
    <w:rsid w:val="21540775"/>
    <w:rsid w:val="22145011"/>
    <w:rsid w:val="232F7706"/>
    <w:rsid w:val="23BE0FC7"/>
    <w:rsid w:val="24885842"/>
    <w:rsid w:val="25CC175F"/>
    <w:rsid w:val="27C6290A"/>
    <w:rsid w:val="28D14C84"/>
    <w:rsid w:val="2A522B7B"/>
    <w:rsid w:val="2D9E60D7"/>
    <w:rsid w:val="2E163EBF"/>
    <w:rsid w:val="2FB90FA6"/>
    <w:rsid w:val="30444929"/>
    <w:rsid w:val="305667F5"/>
    <w:rsid w:val="309F019C"/>
    <w:rsid w:val="3330332D"/>
    <w:rsid w:val="33997124"/>
    <w:rsid w:val="348B6F49"/>
    <w:rsid w:val="34C67BC0"/>
    <w:rsid w:val="35B375BA"/>
    <w:rsid w:val="381476C1"/>
    <w:rsid w:val="38207DBA"/>
    <w:rsid w:val="3A7C154E"/>
    <w:rsid w:val="3B371891"/>
    <w:rsid w:val="3BF03FA1"/>
    <w:rsid w:val="3C2C4182"/>
    <w:rsid w:val="3CBD2DBB"/>
    <w:rsid w:val="3CC605AD"/>
    <w:rsid w:val="3D65451B"/>
    <w:rsid w:val="3EA03A5D"/>
    <w:rsid w:val="41C060DD"/>
    <w:rsid w:val="41F36599"/>
    <w:rsid w:val="44531571"/>
    <w:rsid w:val="447251C8"/>
    <w:rsid w:val="44B00463"/>
    <w:rsid w:val="44D73F50"/>
    <w:rsid w:val="450E3843"/>
    <w:rsid w:val="467A5823"/>
    <w:rsid w:val="47FB7F56"/>
    <w:rsid w:val="48082673"/>
    <w:rsid w:val="4B944949"/>
    <w:rsid w:val="4C6A56AA"/>
    <w:rsid w:val="4D27359B"/>
    <w:rsid w:val="4E1C6E78"/>
    <w:rsid w:val="4F253B0A"/>
    <w:rsid w:val="4FF849BA"/>
    <w:rsid w:val="51090512"/>
    <w:rsid w:val="51826FF2"/>
    <w:rsid w:val="51DA6E2E"/>
    <w:rsid w:val="53656BCB"/>
    <w:rsid w:val="54FC70BB"/>
    <w:rsid w:val="552C79A0"/>
    <w:rsid w:val="555962BC"/>
    <w:rsid w:val="570E07A3"/>
    <w:rsid w:val="577675F9"/>
    <w:rsid w:val="58136BF6"/>
    <w:rsid w:val="5A134FAF"/>
    <w:rsid w:val="5B871DD5"/>
    <w:rsid w:val="5C380D48"/>
    <w:rsid w:val="5D264C1C"/>
    <w:rsid w:val="5D3E4715"/>
    <w:rsid w:val="60EF5D26"/>
    <w:rsid w:val="62364E44"/>
    <w:rsid w:val="62F67840"/>
    <w:rsid w:val="6435530F"/>
    <w:rsid w:val="649E1F3D"/>
    <w:rsid w:val="64EA0CC3"/>
    <w:rsid w:val="657F6514"/>
    <w:rsid w:val="65907AD8"/>
    <w:rsid w:val="66352A82"/>
    <w:rsid w:val="66770C98"/>
    <w:rsid w:val="66A650D9"/>
    <w:rsid w:val="67915D89"/>
    <w:rsid w:val="69390486"/>
    <w:rsid w:val="6A0B1E23"/>
    <w:rsid w:val="6A23552C"/>
    <w:rsid w:val="6AC64860"/>
    <w:rsid w:val="6AFE1987"/>
    <w:rsid w:val="6B99343A"/>
    <w:rsid w:val="6BE566A3"/>
    <w:rsid w:val="6DA46816"/>
    <w:rsid w:val="6F997ED1"/>
    <w:rsid w:val="6FEF189F"/>
    <w:rsid w:val="705362D1"/>
    <w:rsid w:val="71105F71"/>
    <w:rsid w:val="72A11576"/>
    <w:rsid w:val="72D37256"/>
    <w:rsid w:val="72E92126"/>
    <w:rsid w:val="7419513C"/>
    <w:rsid w:val="75E83018"/>
    <w:rsid w:val="767D5E56"/>
    <w:rsid w:val="78762B5D"/>
    <w:rsid w:val="78833246"/>
    <w:rsid w:val="7997722F"/>
    <w:rsid w:val="7AB015BF"/>
    <w:rsid w:val="7B2745E3"/>
    <w:rsid w:val="7B4C229B"/>
    <w:rsid w:val="7C037F26"/>
    <w:rsid w:val="7C1F35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论文正文"/>
    <w:basedOn w:val="1"/>
    <w:qFormat/>
    <w:uiPriority w:val="0"/>
    <w:pPr>
      <w:autoSpaceDE w:val="0"/>
      <w:autoSpaceDN w:val="0"/>
      <w:spacing w:line="360" w:lineRule="auto"/>
      <w:ind w:firstLine="420" w:firstLineChars="200"/>
    </w:pPr>
    <w:rPr>
      <w:rFonts w:ascii="Times New Roman" w:hAnsi="Times New Roman" w:eastAsia="宋体" w:cs="仿宋"/>
      <w:kern w:val="0"/>
      <w:sz w:val="24"/>
      <w:lang w:eastAsia="en-US" w:bidi="en-US"/>
    </w:rPr>
  </w:style>
  <w:style w:type="character" w:customStyle="1" w:styleId="14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4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10"/>
    <w:link w:val="3"/>
    <w:semiHidden/>
    <w:qFormat/>
    <w:uiPriority w:val="99"/>
    <w:rPr>
      <w:sz w:val="18"/>
      <w:szCs w:val="18"/>
    </w:rPr>
  </w:style>
  <w:style w:type="character" w:customStyle="1" w:styleId="18">
    <w:name w:val="批注文字 字符"/>
    <w:basedOn w:val="10"/>
    <w:link w:val="2"/>
    <w:semiHidden/>
    <w:qFormat/>
    <w:uiPriority w:val="99"/>
    <w:rPr>
      <w:kern w:val="2"/>
      <w:sz w:val="21"/>
      <w:szCs w:val="22"/>
    </w:rPr>
  </w:style>
  <w:style w:type="character" w:customStyle="1" w:styleId="19">
    <w:name w:val="批注主题 字符"/>
    <w:basedOn w:val="18"/>
    <w:link w:val="7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2395</Words>
  <Characters>2468</Characters>
  <Lines>18</Lines>
  <Paragraphs>5</Paragraphs>
  <TotalTime>0</TotalTime>
  <ScaleCrop>false</ScaleCrop>
  <LinksUpToDate>false</LinksUpToDate>
  <CharactersWithSpaces>2504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2022-05-13T12:57:00Z</dcterms:created>
  <dc:creator>admin</dc:creator>
  <cp:lastModifiedBy>岸</cp:lastModifiedBy>
  <dcterms:modified xsi:type="dcterms:W3CDTF">2026-04-29T01:50:31Z</dcterms:modified>
  <cp:revision>269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8070C80E5336415BB4B50D634F8A0D6D_13</vt:lpwstr>
  </property>
  <property fmtid="{D5CDD505-2E9C-101B-9397-08002B2CF9AE}" pid="4" name="KSOTemplateDocerSaveRecord">
    <vt:lpwstr>eyJoZGlkIjoiNDhlZDIzMjgwNmJmNDc5YmU0YzU2ZjFkZTYxYTUzMjEiLCJ1c2VySWQiOiI1NTM3ODc4NjkifQ==</vt:lpwstr>
  </property>
</Properties>
</file>