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163" w:rsidRDefault="00A52F53">
      <w:pPr>
        <w:spacing w:line="360" w:lineRule="auto"/>
        <w:jc w:val="center"/>
        <w:rPr>
          <w:rStyle w:val="aa"/>
          <w:rFonts w:ascii="宋体" w:eastAsia="宋体" w:hAnsi="宋体"/>
          <w:color w:val="000000"/>
          <w:sz w:val="24"/>
          <w:szCs w:val="24"/>
        </w:rPr>
      </w:pPr>
      <w:r>
        <w:rPr>
          <w:rStyle w:val="aa"/>
          <w:rFonts w:ascii="方正小标宋简体" w:eastAsia="方正小标宋简体" w:hAnsi="方正小标宋简体" w:hint="eastAsia"/>
          <w:b w:val="0"/>
          <w:color w:val="000000"/>
          <w:sz w:val="32"/>
          <w:szCs w:val="32"/>
        </w:rPr>
        <w:t>“</w:t>
      </w:r>
      <w:r>
        <w:rPr>
          <w:rFonts w:ascii="方正小标宋简体" w:eastAsia="方正小标宋简体" w:hAnsi="方正小标宋简体" w:hint="eastAsia"/>
          <w:sz w:val="32"/>
          <w:szCs w:val="32"/>
        </w:rPr>
        <w:t>机关工作与退役军人服务保障</w:t>
      </w:r>
      <w:r>
        <w:rPr>
          <w:rStyle w:val="aa"/>
          <w:rFonts w:ascii="方正小标宋简体" w:eastAsia="方正小标宋简体" w:hAnsi="方正小标宋简体" w:hint="eastAsia"/>
          <w:b w:val="0"/>
          <w:color w:val="000000"/>
          <w:sz w:val="32"/>
          <w:szCs w:val="32"/>
        </w:rPr>
        <w:t>”微专业招生简章</w:t>
      </w:r>
    </w:p>
    <w:p w:rsidR="00386163" w:rsidRDefault="00386163">
      <w:pPr>
        <w:spacing w:line="360" w:lineRule="auto"/>
        <w:ind w:firstLineChars="200" w:firstLine="480"/>
        <w:rPr>
          <w:rStyle w:val="aa"/>
          <w:rFonts w:ascii="黑体" w:eastAsia="黑体" w:hAnsi="黑体" w:cs="黑体"/>
          <w:b w:val="0"/>
          <w:bCs w:val="0"/>
          <w:color w:val="000000"/>
          <w:sz w:val="24"/>
          <w:szCs w:val="24"/>
        </w:rPr>
      </w:pPr>
    </w:p>
    <w:p w:rsidR="00386163" w:rsidRDefault="00A52F53">
      <w:pPr>
        <w:spacing w:line="360" w:lineRule="auto"/>
        <w:ind w:firstLineChars="200" w:firstLine="480"/>
        <w:rPr>
          <w:rFonts w:ascii="宋体" w:eastAsia="宋体" w:hAnsi="宋体"/>
          <w:color w:val="4D4D4D"/>
          <w:sz w:val="24"/>
          <w:szCs w:val="24"/>
        </w:rPr>
      </w:pPr>
      <w:r>
        <w:rPr>
          <w:rStyle w:val="aa"/>
          <w:rFonts w:ascii="黑体" w:eastAsia="黑体" w:hAnsi="黑体" w:cs="黑体" w:hint="eastAsia"/>
          <w:b w:val="0"/>
          <w:bCs w:val="0"/>
          <w:color w:val="000000"/>
          <w:sz w:val="24"/>
          <w:szCs w:val="24"/>
        </w:rPr>
        <w:t>一、微专业简介</w:t>
      </w:r>
    </w:p>
    <w:p w:rsidR="00386163" w:rsidRDefault="00A52F53">
      <w:pPr>
        <w:spacing w:line="360" w:lineRule="auto"/>
        <w:ind w:firstLineChars="236" w:firstLine="569"/>
        <w:rPr>
          <w:rFonts w:ascii="宋体" w:eastAsia="宋体" w:hAnsi="宋体"/>
          <w:sz w:val="24"/>
          <w:szCs w:val="24"/>
        </w:rPr>
      </w:pPr>
      <w:r>
        <w:rPr>
          <w:rFonts w:ascii="宋体" w:eastAsia="宋体" w:hAnsi="宋体" w:hint="eastAsia"/>
          <w:b/>
          <w:bCs/>
          <w:sz w:val="24"/>
          <w:szCs w:val="24"/>
        </w:rPr>
        <w:t>“机关工作与退役军人服务保障”</w:t>
      </w:r>
      <w:r>
        <w:rPr>
          <w:rFonts w:ascii="宋体" w:eastAsia="宋体" w:hAnsi="宋体" w:hint="eastAsia"/>
          <w:sz w:val="24"/>
          <w:szCs w:val="24"/>
        </w:rPr>
        <w:t>微专业积极回应退役军人事务领域对专业化人才的迫切期待，将公务素养、法治思维与退役军人服务保障实践相融合，旨在培养学生系统掌握行政职业能力、退役军人事务管理的政策法规和实务技能</w:t>
      </w:r>
      <w:r>
        <w:rPr>
          <w:rFonts w:ascii="宋体" w:eastAsia="宋体" w:hAnsi="宋体"/>
          <w:sz w:val="24"/>
          <w:szCs w:val="24"/>
        </w:rPr>
        <w:t>，具备从事政府机关及退役军人事务领域相关工作的综合素养。</w:t>
      </w:r>
    </w:p>
    <w:p w:rsidR="00386163" w:rsidRDefault="00A52F53">
      <w:pPr>
        <w:spacing w:line="360" w:lineRule="auto"/>
        <w:ind w:firstLineChars="236" w:firstLine="566"/>
      </w:pPr>
      <w:r>
        <w:rPr>
          <w:rFonts w:ascii="宋体" w:eastAsia="宋体" w:hAnsi="宋体" w:hint="eastAsia"/>
          <w:sz w:val="24"/>
          <w:szCs w:val="24"/>
        </w:rPr>
        <w:t>课程体系将采用理论教学与实务实践相结合的方式，开设行政职业能力提升的理论课程，并在退役军人服务保障领域组织实习。以退役军人事务员职业为例，在对接退役军人服务保障领域的核心业务过程中提升实践能力，致力于培养一批“懂政策、精实务、善沟通”的专门人才。</w:t>
      </w:r>
      <w:r>
        <w:rPr>
          <w:rFonts w:ascii="宋体" w:eastAsia="宋体" w:hAnsi="宋体" w:hint="eastAsia"/>
          <w:sz w:val="24"/>
          <w:szCs w:val="24"/>
        </w:rPr>
        <w:t xml:space="preserve"> </w:t>
      </w:r>
    </w:p>
    <w:p w:rsidR="00386163" w:rsidRDefault="00A52F53">
      <w:pPr>
        <w:spacing w:line="360" w:lineRule="auto"/>
        <w:ind w:firstLineChars="236" w:firstLine="566"/>
        <w:rPr>
          <w:rFonts w:ascii="宋体" w:eastAsia="宋体" w:hAnsi="宋体"/>
          <w:sz w:val="24"/>
          <w:szCs w:val="24"/>
        </w:rPr>
      </w:pPr>
      <w:r>
        <w:rPr>
          <w:rFonts w:ascii="宋体" w:eastAsia="宋体" w:hAnsi="宋体" w:hint="eastAsia"/>
          <w:sz w:val="24"/>
          <w:szCs w:val="24"/>
        </w:rPr>
        <w:t>本微专业特别适合期望提升机关工作胜任能力，有志于报考公务员及事业单位、投身退役军人事务系统或基层治理岗位的全日制本科生，尤其鼓励退役大学生士兵修读。</w:t>
      </w:r>
      <w:r>
        <w:rPr>
          <w:rFonts w:ascii="宋体" w:eastAsia="宋体" w:hAnsi="宋体" w:hint="eastAsia"/>
          <w:sz w:val="24"/>
          <w:szCs w:val="24"/>
        </w:rPr>
        <w:t xml:space="preserve"> </w:t>
      </w:r>
    </w:p>
    <w:p w:rsidR="00386163" w:rsidRDefault="00A52F53">
      <w:pPr>
        <w:spacing w:line="360" w:lineRule="auto"/>
        <w:ind w:firstLineChars="200" w:firstLine="480"/>
        <w:rPr>
          <w:rStyle w:val="aa"/>
          <w:rFonts w:ascii="黑体" w:eastAsia="黑体" w:hAnsi="黑体" w:cs="黑体"/>
          <w:b w:val="0"/>
          <w:bCs w:val="0"/>
          <w:color w:val="000000"/>
          <w:sz w:val="24"/>
          <w:szCs w:val="24"/>
        </w:rPr>
      </w:pPr>
      <w:r>
        <w:rPr>
          <w:rStyle w:val="aa"/>
          <w:rFonts w:ascii="黑体" w:eastAsia="黑体" w:hAnsi="黑体" w:cs="黑体" w:hint="eastAsia"/>
          <w:b w:val="0"/>
          <w:bCs w:val="0"/>
          <w:color w:val="000000"/>
          <w:sz w:val="24"/>
          <w:szCs w:val="24"/>
        </w:rPr>
        <w:t>二、培养目标</w:t>
      </w:r>
    </w:p>
    <w:p w:rsidR="00386163" w:rsidRDefault="00A52F53">
      <w:pPr>
        <w:spacing w:line="360" w:lineRule="auto"/>
        <w:ind w:firstLineChars="236" w:firstLine="566"/>
        <w:rPr>
          <w:rFonts w:ascii="宋体" w:eastAsia="宋体" w:hAnsi="宋体"/>
          <w:sz w:val="24"/>
          <w:szCs w:val="24"/>
        </w:rPr>
      </w:pPr>
      <w:r>
        <w:rPr>
          <w:rFonts w:ascii="宋体" w:eastAsia="宋体" w:hAnsi="宋体" w:hint="eastAsia"/>
          <w:sz w:val="24"/>
          <w:szCs w:val="24"/>
        </w:rPr>
        <w:t>本微专业致力于培养政治立场坚定、专业素养扎实、实务能力突出、热爱退役军人事业的新时代专门人才。具</w:t>
      </w:r>
      <w:r>
        <w:rPr>
          <w:rFonts w:ascii="宋体" w:eastAsia="宋体" w:hAnsi="宋体" w:hint="eastAsia"/>
          <w:sz w:val="24"/>
          <w:szCs w:val="24"/>
        </w:rPr>
        <w:t>体培养目标如下：</w:t>
      </w:r>
    </w:p>
    <w:p w:rsidR="00386163" w:rsidRDefault="00A52F53">
      <w:pPr>
        <w:spacing w:line="360" w:lineRule="auto"/>
        <w:ind w:firstLineChars="236" w:firstLine="566"/>
        <w:rPr>
          <w:rFonts w:ascii="宋体" w:eastAsia="宋体" w:hAnsi="宋体"/>
          <w:sz w:val="24"/>
          <w:szCs w:val="24"/>
        </w:rPr>
      </w:pPr>
      <w:r>
        <w:rPr>
          <w:rFonts w:ascii="宋体" w:eastAsia="宋体" w:hAnsi="宋体" w:hint="eastAsia"/>
          <w:sz w:val="24"/>
          <w:szCs w:val="24"/>
        </w:rPr>
        <w:t>1.</w:t>
      </w:r>
      <w:r>
        <w:rPr>
          <w:rFonts w:ascii="宋体" w:eastAsia="宋体" w:hAnsi="宋体" w:hint="eastAsia"/>
          <w:sz w:val="24"/>
          <w:szCs w:val="24"/>
        </w:rPr>
        <w:t>掌握核心知识体系。系统掌握退役军人服务保障领域的基础理论、政策法规以及工作流程，熟知机关公文写作、政务沟通、行政职业能力等核心知识。具备较强的政策分析、公文处理、沟通协调以及应急处突能力，能够胜任机关事业单位的日常行政工作，为参加公务员及事业单位招考提供有力支持。</w:t>
      </w:r>
    </w:p>
    <w:p w:rsidR="00386163" w:rsidRDefault="00A52F53">
      <w:pPr>
        <w:spacing w:line="360" w:lineRule="auto"/>
        <w:ind w:firstLineChars="236" w:firstLine="566"/>
        <w:rPr>
          <w:rFonts w:ascii="宋体" w:eastAsia="宋体" w:hAnsi="宋体"/>
          <w:sz w:val="24"/>
          <w:szCs w:val="24"/>
        </w:rPr>
      </w:pPr>
      <w:r>
        <w:rPr>
          <w:rFonts w:ascii="宋体" w:eastAsia="宋体" w:hAnsi="宋体" w:hint="eastAsia"/>
          <w:sz w:val="24"/>
          <w:szCs w:val="24"/>
        </w:rPr>
        <w:t>2.</w:t>
      </w:r>
      <w:r>
        <w:rPr>
          <w:rFonts w:ascii="宋体" w:eastAsia="宋体" w:hAnsi="宋体" w:hint="eastAsia"/>
          <w:sz w:val="24"/>
          <w:szCs w:val="24"/>
        </w:rPr>
        <w:t>精通退役军人服务实务。熟悉退役军人移交安置、就业创业、优抚优待、权益维护、思想政治等核心业务，能够综合运用所学知识分析和解决基层工作中的实际问题，具备独立处理日常事务的基本技能，提升退役军人服务保障工作的专业化水平。</w:t>
      </w:r>
    </w:p>
    <w:p w:rsidR="00386163" w:rsidRDefault="00A52F53">
      <w:pPr>
        <w:spacing w:line="360" w:lineRule="auto"/>
        <w:ind w:firstLineChars="236" w:firstLine="566"/>
        <w:rPr>
          <w:rFonts w:ascii="宋体" w:eastAsia="宋体" w:hAnsi="宋体"/>
          <w:sz w:val="24"/>
          <w:szCs w:val="24"/>
        </w:rPr>
      </w:pPr>
      <w:r>
        <w:rPr>
          <w:rFonts w:ascii="宋体" w:eastAsia="宋体" w:hAnsi="宋体" w:hint="eastAsia"/>
          <w:sz w:val="24"/>
          <w:szCs w:val="24"/>
        </w:rPr>
        <w:t>3</w:t>
      </w:r>
      <w:r>
        <w:rPr>
          <w:rFonts w:ascii="宋体" w:eastAsia="宋体" w:hAnsi="宋体" w:hint="eastAsia"/>
          <w:sz w:val="24"/>
          <w:szCs w:val="24"/>
        </w:rPr>
        <w:t>.</w:t>
      </w:r>
      <w:r>
        <w:rPr>
          <w:rFonts w:ascii="宋体" w:eastAsia="宋体" w:hAnsi="宋体" w:hint="eastAsia"/>
          <w:sz w:val="24"/>
          <w:szCs w:val="24"/>
        </w:rPr>
        <w:t>具备公务素养和就业竞争力。深刻领会党对于退役军人工作的方针政策，树立依法行政、服务为民的职业观念，拥有高度的责任感、保密意识和奉献精神。通过校政合作开展的岗前培训、跟岗实习与案例复盘，积累一线工作经验，实现课堂学习与岗位实践的有效衔接，切实增强在机关事业单位及退役军人事务领域</w:t>
      </w:r>
      <w:r>
        <w:rPr>
          <w:rFonts w:ascii="宋体" w:eastAsia="宋体" w:hAnsi="宋体" w:hint="eastAsia"/>
          <w:sz w:val="24"/>
          <w:szCs w:val="24"/>
        </w:rPr>
        <w:lastRenderedPageBreak/>
        <w:t>的就业竞争力。</w:t>
      </w:r>
    </w:p>
    <w:p w:rsidR="00386163" w:rsidRDefault="00A52F53">
      <w:pPr>
        <w:spacing w:line="360" w:lineRule="auto"/>
        <w:ind w:firstLineChars="200" w:firstLine="480"/>
        <w:rPr>
          <w:rStyle w:val="aa"/>
          <w:rFonts w:ascii="黑体" w:eastAsia="黑体" w:hAnsi="黑体" w:cs="黑体"/>
          <w:b w:val="0"/>
          <w:bCs w:val="0"/>
          <w:color w:val="000000"/>
          <w:sz w:val="24"/>
          <w:szCs w:val="24"/>
        </w:rPr>
      </w:pPr>
      <w:r>
        <w:rPr>
          <w:rStyle w:val="aa"/>
          <w:rFonts w:ascii="黑体" w:eastAsia="黑体" w:hAnsi="黑体" w:cs="黑体" w:hint="eastAsia"/>
          <w:b w:val="0"/>
          <w:bCs w:val="0"/>
          <w:color w:val="000000"/>
          <w:sz w:val="24"/>
          <w:szCs w:val="24"/>
        </w:rPr>
        <w:t>三、招生对象、报名条件及招生规模</w:t>
      </w:r>
    </w:p>
    <w:p w:rsidR="00386163" w:rsidRDefault="00A52F53">
      <w:pPr>
        <w:spacing w:line="360" w:lineRule="auto"/>
        <w:ind w:firstLineChars="200" w:firstLine="482"/>
        <w:rPr>
          <w:rFonts w:ascii="宋体" w:eastAsia="宋体" w:hAnsi="宋体"/>
          <w:b/>
          <w:color w:val="000000" w:themeColor="text1"/>
          <w:sz w:val="24"/>
          <w:szCs w:val="24"/>
        </w:rPr>
      </w:pPr>
      <w:r>
        <w:rPr>
          <w:rFonts w:ascii="宋体" w:eastAsia="宋体" w:hAnsi="宋体" w:hint="eastAsia"/>
          <w:b/>
          <w:color w:val="000000" w:themeColor="text1"/>
          <w:sz w:val="24"/>
          <w:szCs w:val="24"/>
        </w:rPr>
        <w:t>（一）招生对象</w:t>
      </w:r>
    </w:p>
    <w:p w:rsidR="00386163" w:rsidRDefault="00A52F53">
      <w:pPr>
        <w:spacing w:line="360" w:lineRule="auto"/>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本微专业面向上海政法学院</w:t>
      </w:r>
      <w:r>
        <w:rPr>
          <w:rFonts w:ascii="宋体" w:eastAsia="宋体" w:hAnsi="宋体" w:cs="宋体" w:hint="eastAsia"/>
          <w:color w:val="000000" w:themeColor="text1"/>
          <w:sz w:val="24"/>
          <w:szCs w:val="24"/>
        </w:rPr>
        <w:t>2023</w:t>
      </w:r>
      <w:r>
        <w:rPr>
          <w:rFonts w:ascii="宋体" w:eastAsia="宋体" w:hAnsi="宋体" w:cs="宋体" w:hint="eastAsia"/>
          <w:color w:val="000000" w:themeColor="text1"/>
          <w:sz w:val="24"/>
          <w:szCs w:val="24"/>
        </w:rPr>
        <w:t>级、</w:t>
      </w:r>
      <w:r>
        <w:rPr>
          <w:rFonts w:ascii="宋体" w:eastAsia="宋体" w:hAnsi="宋体" w:cs="宋体" w:hint="eastAsia"/>
          <w:color w:val="000000" w:themeColor="text1"/>
          <w:sz w:val="24"/>
          <w:szCs w:val="24"/>
        </w:rPr>
        <w:t>2024</w:t>
      </w:r>
      <w:r>
        <w:rPr>
          <w:rFonts w:ascii="宋体" w:eastAsia="宋体" w:hAnsi="宋体" w:cs="宋体" w:hint="eastAsia"/>
          <w:color w:val="000000" w:themeColor="text1"/>
          <w:sz w:val="24"/>
          <w:szCs w:val="24"/>
        </w:rPr>
        <w:t>级和</w:t>
      </w:r>
      <w:r>
        <w:rPr>
          <w:rFonts w:ascii="宋体" w:eastAsia="宋体" w:hAnsi="宋体" w:cs="宋体" w:hint="eastAsia"/>
          <w:color w:val="000000" w:themeColor="text1"/>
          <w:sz w:val="24"/>
          <w:szCs w:val="24"/>
        </w:rPr>
        <w:t>2025</w:t>
      </w:r>
      <w:r>
        <w:rPr>
          <w:rFonts w:ascii="宋体" w:eastAsia="宋体" w:hAnsi="宋体" w:cs="宋体" w:hint="eastAsia"/>
          <w:color w:val="000000" w:themeColor="text1"/>
          <w:sz w:val="24"/>
          <w:szCs w:val="24"/>
        </w:rPr>
        <w:t>级</w:t>
      </w:r>
      <w:r>
        <w:rPr>
          <w:rFonts w:ascii="宋体" w:eastAsia="宋体" w:hAnsi="宋体" w:hint="eastAsia"/>
          <w:color w:val="000000" w:themeColor="text1"/>
          <w:sz w:val="24"/>
          <w:szCs w:val="24"/>
        </w:rPr>
        <w:t>全日制本科生招生。</w:t>
      </w:r>
    </w:p>
    <w:p w:rsidR="00386163" w:rsidRDefault="00A52F53">
      <w:pPr>
        <w:spacing w:line="360" w:lineRule="auto"/>
        <w:ind w:firstLineChars="200" w:firstLine="482"/>
        <w:rPr>
          <w:rFonts w:ascii="宋体" w:eastAsia="宋体" w:hAnsi="宋体"/>
          <w:b/>
          <w:color w:val="000000" w:themeColor="text1"/>
          <w:sz w:val="24"/>
          <w:szCs w:val="24"/>
        </w:rPr>
      </w:pPr>
      <w:r>
        <w:rPr>
          <w:rFonts w:ascii="宋体" w:eastAsia="宋体" w:hAnsi="宋体" w:hint="eastAsia"/>
          <w:b/>
          <w:color w:val="000000" w:themeColor="text1"/>
          <w:sz w:val="24"/>
          <w:szCs w:val="24"/>
        </w:rPr>
        <w:t>（二）报名条件</w:t>
      </w:r>
    </w:p>
    <w:p w:rsidR="00386163" w:rsidRDefault="00A52F53">
      <w:pPr>
        <w:spacing w:line="360" w:lineRule="auto"/>
        <w:ind w:firstLineChars="200" w:firstLine="482"/>
        <w:rPr>
          <w:rFonts w:ascii="宋体" w:eastAsia="宋体" w:hAnsi="宋体"/>
          <w:b/>
          <w:color w:val="000000" w:themeColor="text1"/>
          <w:sz w:val="24"/>
          <w:szCs w:val="24"/>
        </w:rPr>
      </w:pPr>
      <w:r>
        <w:rPr>
          <w:rFonts w:ascii="宋体" w:eastAsia="宋体" w:hAnsi="宋体"/>
          <w:b/>
          <w:color w:val="000000" w:themeColor="text1"/>
          <w:sz w:val="24"/>
          <w:szCs w:val="24"/>
        </w:rPr>
        <w:t>1</w:t>
      </w:r>
      <w:r>
        <w:rPr>
          <w:rFonts w:ascii="宋体" w:eastAsia="宋体" w:hAnsi="宋体" w:hint="eastAsia"/>
          <w:b/>
          <w:color w:val="000000" w:themeColor="text1"/>
          <w:sz w:val="24"/>
          <w:szCs w:val="24"/>
        </w:rPr>
        <w:t>.</w:t>
      </w:r>
      <w:r>
        <w:rPr>
          <w:rFonts w:ascii="宋体" w:eastAsia="宋体" w:hAnsi="宋体"/>
          <w:b/>
          <w:color w:val="000000" w:themeColor="text1"/>
          <w:sz w:val="24"/>
          <w:szCs w:val="24"/>
        </w:rPr>
        <w:t>招生条件</w:t>
      </w:r>
    </w:p>
    <w:p w:rsidR="00386163" w:rsidRDefault="00A52F53">
      <w:pPr>
        <w:spacing w:line="360" w:lineRule="auto"/>
        <w:ind w:firstLineChars="236" w:firstLine="566"/>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1</w:t>
      </w:r>
      <w:r>
        <w:rPr>
          <w:rFonts w:ascii="宋体" w:eastAsia="宋体" w:hAnsi="宋体" w:hint="eastAsia"/>
          <w:sz w:val="24"/>
          <w:szCs w:val="24"/>
        </w:rPr>
        <w:t>）</w:t>
      </w:r>
      <w:r>
        <w:rPr>
          <w:rFonts w:ascii="宋体" w:eastAsia="宋体" w:hAnsi="宋体"/>
          <w:sz w:val="24"/>
          <w:szCs w:val="24"/>
        </w:rPr>
        <w:t>政治素质</w:t>
      </w:r>
      <w:r>
        <w:rPr>
          <w:rFonts w:ascii="宋体" w:eastAsia="宋体" w:hAnsi="宋体" w:hint="eastAsia"/>
          <w:sz w:val="24"/>
          <w:szCs w:val="24"/>
        </w:rPr>
        <w:t>良</w:t>
      </w:r>
      <w:r>
        <w:rPr>
          <w:rFonts w:ascii="宋体" w:eastAsia="宋体" w:hAnsi="宋体"/>
          <w:sz w:val="24"/>
          <w:szCs w:val="24"/>
        </w:rPr>
        <w:t>好，自觉践行社会主义核心价值观，爱党爱国</w:t>
      </w:r>
      <w:r>
        <w:rPr>
          <w:rFonts w:ascii="宋体" w:eastAsia="宋体" w:hAnsi="宋体" w:hint="eastAsia"/>
          <w:sz w:val="24"/>
          <w:szCs w:val="24"/>
        </w:rPr>
        <w:t>。</w:t>
      </w:r>
    </w:p>
    <w:p w:rsidR="00386163" w:rsidRDefault="00A52F53">
      <w:pPr>
        <w:spacing w:line="360" w:lineRule="auto"/>
        <w:ind w:firstLineChars="236" w:firstLine="566"/>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2</w:t>
      </w:r>
      <w:r>
        <w:rPr>
          <w:rFonts w:ascii="宋体" w:eastAsia="宋体" w:hAnsi="宋体" w:hint="eastAsia"/>
          <w:sz w:val="24"/>
          <w:szCs w:val="24"/>
        </w:rPr>
        <w:t>）</w:t>
      </w:r>
      <w:r>
        <w:rPr>
          <w:rFonts w:ascii="宋体" w:eastAsia="宋体" w:hAnsi="宋体"/>
          <w:sz w:val="24"/>
          <w:szCs w:val="24"/>
        </w:rPr>
        <w:t>对</w:t>
      </w:r>
      <w:r>
        <w:rPr>
          <w:rFonts w:ascii="宋体" w:eastAsia="宋体" w:hAnsi="宋体" w:cs="宋体" w:hint="eastAsia"/>
          <w:sz w:val="24"/>
          <w:szCs w:val="24"/>
        </w:rPr>
        <w:t>机关工作及退役军人服务保障</w:t>
      </w:r>
      <w:r>
        <w:rPr>
          <w:rFonts w:ascii="宋体" w:eastAsia="宋体" w:hAnsi="宋体"/>
          <w:sz w:val="24"/>
          <w:szCs w:val="24"/>
        </w:rPr>
        <w:t>有一定的了解或兴趣。</w:t>
      </w:r>
    </w:p>
    <w:p w:rsidR="00386163" w:rsidRDefault="00A52F53">
      <w:pPr>
        <w:spacing w:line="360" w:lineRule="auto"/>
        <w:ind w:firstLineChars="236" w:firstLine="566"/>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3</w:t>
      </w:r>
      <w:r>
        <w:rPr>
          <w:rFonts w:ascii="宋体" w:eastAsia="宋体" w:hAnsi="宋体" w:hint="eastAsia"/>
          <w:sz w:val="24"/>
          <w:szCs w:val="24"/>
        </w:rPr>
        <w:t>）作风踏实，组织纪律观念强，有良好的心理素质。</w:t>
      </w:r>
    </w:p>
    <w:p w:rsidR="00386163" w:rsidRDefault="00A52F53">
      <w:pPr>
        <w:spacing w:line="360" w:lineRule="auto"/>
        <w:ind w:firstLineChars="236" w:firstLine="566"/>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4</w:t>
      </w:r>
      <w:r>
        <w:rPr>
          <w:rFonts w:ascii="宋体" w:eastAsia="宋体" w:hAnsi="宋体" w:hint="eastAsia"/>
          <w:sz w:val="24"/>
          <w:szCs w:val="24"/>
        </w:rPr>
        <w:t>）具备较好的组织协调能力和分析解决问题能力。</w:t>
      </w:r>
    </w:p>
    <w:p w:rsidR="00386163" w:rsidRDefault="00A52F53">
      <w:pPr>
        <w:spacing w:line="360" w:lineRule="auto"/>
        <w:ind w:firstLineChars="200" w:firstLine="482"/>
        <w:rPr>
          <w:rFonts w:ascii="宋体" w:eastAsia="宋体" w:hAnsi="宋体"/>
          <w:b/>
          <w:color w:val="000000" w:themeColor="text1"/>
          <w:sz w:val="24"/>
          <w:szCs w:val="24"/>
        </w:rPr>
      </w:pPr>
      <w:r>
        <w:rPr>
          <w:rFonts w:ascii="宋体" w:eastAsia="宋体" w:hAnsi="宋体"/>
          <w:b/>
          <w:color w:val="000000" w:themeColor="text1"/>
          <w:sz w:val="24"/>
          <w:szCs w:val="24"/>
        </w:rPr>
        <w:t>2</w:t>
      </w:r>
      <w:r>
        <w:rPr>
          <w:rFonts w:ascii="宋体" w:eastAsia="宋体" w:hAnsi="宋体" w:hint="eastAsia"/>
          <w:b/>
          <w:color w:val="000000" w:themeColor="text1"/>
          <w:sz w:val="24"/>
          <w:szCs w:val="24"/>
        </w:rPr>
        <w:t>.</w:t>
      </w:r>
      <w:r>
        <w:rPr>
          <w:rFonts w:ascii="宋体" w:eastAsia="宋体" w:hAnsi="宋体"/>
          <w:b/>
          <w:color w:val="000000" w:themeColor="text1"/>
          <w:sz w:val="24"/>
          <w:szCs w:val="24"/>
        </w:rPr>
        <w:t>前置课程</w:t>
      </w:r>
    </w:p>
    <w:p w:rsidR="00386163" w:rsidRDefault="00A52F53">
      <w:pPr>
        <w:spacing w:line="360" w:lineRule="auto"/>
        <w:ind w:firstLineChars="236" w:firstLine="566"/>
        <w:rPr>
          <w:rFonts w:ascii="宋体" w:eastAsia="宋体" w:hAnsi="宋体"/>
          <w:sz w:val="24"/>
          <w:szCs w:val="24"/>
        </w:rPr>
      </w:pPr>
      <w:r>
        <w:rPr>
          <w:rFonts w:ascii="宋体" w:eastAsia="宋体" w:hAnsi="宋体" w:cs="宋体" w:hint="eastAsia"/>
          <w:color w:val="000000" w:themeColor="text1"/>
          <w:sz w:val="24"/>
          <w:szCs w:val="24"/>
        </w:rPr>
        <w:t>为了确保学生能够顺利学习本微专业的核心内容，建议学生在报名前完成</w:t>
      </w:r>
      <w:r>
        <w:rPr>
          <w:rFonts w:ascii="宋体" w:eastAsia="宋体" w:hAnsi="宋体" w:hint="eastAsia"/>
          <w:sz w:val="24"/>
          <w:szCs w:val="24"/>
        </w:rPr>
        <w:t>以下内容相关的前置课程中</w:t>
      </w:r>
      <w:r>
        <w:rPr>
          <w:rFonts w:ascii="宋体" w:eastAsia="宋体" w:hAnsi="宋体" w:hint="eastAsia"/>
          <w:sz w:val="24"/>
          <w:szCs w:val="24"/>
        </w:rPr>
        <w:t>1-2</w:t>
      </w:r>
      <w:r>
        <w:rPr>
          <w:rFonts w:ascii="宋体" w:eastAsia="宋体" w:hAnsi="宋体" w:hint="eastAsia"/>
          <w:sz w:val="24"/>
          <w:szCs w:val="24"/>
        </w:rPr>
        <w:t>门的学习：</w:t>
      </w:r>
    </w:p>
    <w:p w:rsidR="00386163" w:rsidRDefault="00A52F53">
      <w:pPr>
        <w:spacing w:line="360" w:lineRule="auto"/>
        <w:ind w:firstLineChars="236" w:firstLine="566"/>
        <w:rPr>
          <w:rFonts w:ascii="宋体" w:eastAsia="宋体" w:hAnsi="宋体" w:cs="宋体"/>
          <w:color w:val="000000" w:themeColor="text1"/>
          <w:sz w:val="24"/>
          <w:szCs w:val="24"/>
        </w:rPr>
      </w:pPr>
      <w:r>
        <w:rPr>
          <w:rFonts w:ascii="宋体" w:eastAsia="宋体" w:hAnsi="宋体" w:hint="eastAsia"/>
          <w:sz w:val="24"/>
          <w:szCs w:val="24"/>
        </w:rPr>
        <w:t>（</w:t>
      </w:r>
      <w:r>
        <w:rPr>
          <w:rFonts w:ascii="宋体" w:eastAsia="宋体" w:hAnsi="宋体" w:hint="eastAsia"/>
          <w:sz w:val="24"/>
          <w:szCs w:val="24"/>
        </w:rPr>
        <w:t>1</w:t>
      </w:r>
      <w:r>
        <w:rPr>
          <w:rFonts w:ascii="宋体" w:eastAsia="宋体" w:hAnsi="宋体" w:hint="eastAsia"/>
          <w:sz w:val="24"/>
          <w:szCs w:val="24"/>
        </w:rPr>
        <w:t>）公共管理学基础，包括公共管理、</w:t>
      </w:r>
      <w:r>
        <w:rPr>
          <w:rFonts w:ascii="宋体" w:eastAsia="宋体" w:hAnsi="宋体" w:cs="宋体" w:hint="eastAsia"/>
          <w:color w:val="000000" w:themeColor="text1"/>
          <w:sz w:val="24"/>
          <w:szCs w:val="24"/>
        </w:rPr>
        <w:t>公共行政学基本理论与政府机关运作等基础知识。</w:t>
      </w:r>
    </w:p>
    <w:p w:rsidR="00386163" w:rsidRDefault="00A52F53">
      <w:pPr>
        <w:spacing w:line="360" w:lineRule="auto"/>
        <w:ind w:firstLineChars="236" w:firstLine="566"/>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2</w:t>
      </w:r>
      <w:r>
        <w:rPr>
          <w:rFonts w:ascii="宋体" w:eastAsia="宋体" w:hAnsi="宋体" w:cs="宋体" w:hint="eastAsia"/>
          <w:color w:val="000000" w:themeColor="text1"/>
          <w:sz w:val="24"/>
          <w:szCs w:val="24"/>
        </w:rPr>
        <w:t>）法学基础，包括法学概论、行政法等，对基本法律有所了解。</w:t>
      </w:r>
    </w:p>
    <w:p w:rsidR="00386163" w:rsidRDefault="00A52F53">
      <w:pPr>
        <w:spacing w:line="360" w:lineRule="auto"/>
        <w:ind w:firstLineChars="236" w:firstLine="566"/>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3</w:t>
      </w:r>
      <w:r>
        <w:rPr>
          <w:rFonts w:ascii="宋体" w:eastAsia="宋体" w:hAnsi="宋体" w:cs="宋体" w:hint="eastAsia"/>
          <w:color w:val="000000" w:themeColor="text1"/>
          <w:sz w:val="24"/>
          <w:szCs w:val="24"/>
        </w:rPr>
        <w:t>）社会保障与社会工作基础，</w:t>
      </w:r>
      <w:r>
        <w:rPr>
          <w:rFonts w:ascii="宋体" w:eastAsia="宋体" w:hAnsi="宋体" w:cs="宋体"/>
          <w:color w:val="000000" w:themeColor="text1"/>
          <w:sz w:val="24"/>
          <w:szCs w:val="24"/>
        </w:rPr>
        <w:t>包括社会保障概论、社会工作导论等，了解社会保障制度框架及社会工作的基本方法。</w:t>
      </w:r>
    </w:p>
    <w:p w:rsidR="00386163" w:rsidRDefault="00A52F53">
      <w:pPr>
        <w:spacing w:line="360" w:lineRule="auto"/>
        <w:ind w:firstLineChars="200" w:firstLine="482"/>
        <w:rPr>
          <w:rFonts w:ascii="宋体" w:eastAsia="宋体" w:hAnsi="宋体"/>
          <w:b/>
          <w:color w:val="000000" w:themeColor="text1"/>
          <w:sz w:val="24"/>
          <w:szCs w:val="24"/>
        </w:rPr>
      </w:pPr>
      <w:r>
        <w:rPr>
          <w:rFonts w:ascii="宋体" w:eastAsia="宋体" w:hAnsi="宋体" w:hint="eastAsia"/>
          <w:b/>
          <w:color w:val="000000" w:themeColor="text1"/>
          <w:sz w:val="24"/>
          <w:szCs w:val="24"/>
        </w:rPr>
        <w:t>（三）招生规模</w:t>
      </w:r>
    </w:p>
    <w:p w:rsidR="00386163" w:rsidRDefault="00A52F53">
      <w:pPr>
        <w:spacing w:line="360" w:lineRule="auto"/>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本微专业本次招生人</w:t>
      </w:r>
      <w:r>
        <w:rPr>
          <w:rFonts w:ascii="宋体" w:eastAsia="宋体" w:hAnsi="宋体" w:cs="宋体" w:hint="eastAsia"/>
          <w:color w:val="000000" w:themeColor="text1"/>
          <w:sz w:val="24"/>
          <w:szCs w:val="24"/>
        </w:rPr>
        <w:t>数为</w:t>
      </w:r>
      <w:r>
        <w:rPr>
          <w:rFonts w:ascii="宋体" w:eastAsia="宋体" w:hAnsi="宋体" w:cs="宋体" w:hint="eastAsia"/>
          <w:color w:val="000000" w:themeColor="text1"/>
          <w:sz w:val="24"/>
          <w:szCs w:val="24"/>
        </w:rPr>
        <w:t>20</w:t>
      </w:r>
      <w:r>
        <w:rPr>
          <w:rFonts w:ascii="宋体" w:eastAsia="宋体" w:hAnsi="宋体" w:cs="宋体" w:hint="eastAsia"/>
          <w:color w:val="000000" w:themeColor="text1"/>
          <w:sz w:val="24"/>
          <w:szCs w:val="24"/>
        </w:rPr>
        <w:t>名</w:t>
      </w:r>
      <w:r>
        <w:rPr>
          <w:rFonts w:ascii="宋体" w:eastAsia="宋体" w:hAnsi="宋体" w:hint="eastAsia"/>
          <w:color w:val="000000" w:themeColor="text1"/>
          <w:sz w:val="24"/>
          <w:szCs w:val="24"/>
        </w:rPr>
        <w:t>，若招生人数低于</w:t>
      </w:r>
      <w:r>
        <w:rPr>
          <w:rFonts w:ascii="宋体" w:eastAsia="宋体" w:hAnsi="宋体" w:hint="eastAsia"/>
          <w:color w:val="000000" w:themeColor="text1"/>
          <w:sz w:val="24"/>
          <w:szCs w:val="24"/>
        </w:rPr>
        <w:t>15</w:t>
      </w:r>
      <w:r>
        <w:rPr>
          <w:rFonts w:ascii="宋体" w:eastAsia="宋体" w:hAnsi="宋体" w:hint="eastAsia"/>
          <w:color w:val="000000" w:themeColor="text1"/>
          <w:sz w:val="24"/>
          <w:szCs w:val="24"/>
        </w:rPr>
        <w:t>人，原则上不予开班教学。若报名人数超过限额，将会择优录取。</w:t>
      </w:r>
    </w:p>
    <w:p w:rsidR="00386163" w:rsidRDefault="00A52F53">
      <w:pPr>
        <w:spacing w:line="360" w:lineRule="auto"/>
        <w:ind w:firstLineChars="200" w:firstLine="480"/>
        <w:rPr>
          <w:rStyle w:val="aa"/>
          <w:rFonts w:ascii="黑体" w:eastAsia="黑体" w:hAnsi="黑体" w:cs="黑体"/>
          <w:b w:val="0"/>
          <w:bCs w:val="0"/>
          <w:color w:val="000000"/>
          <w:sz w:val="24"/>
          <w:szCs w:val="24"/>
        </w:rPr>
      </w:pPr>
      <w:r>
        <w:rPr>
          <w:rStyle w:val="aa"/>
          <w:rFonts w:ascii="黑体" w:eastAsia="黑体" w:hAnsi="黑体" w:cs="黑体" w:hint="eastAsia"/>
          <w:b w:val="0"/>
          <w:bCs w:val="0"/>
          <w:color w:val="000000"/>
          <w:sz w:val="24"/>
          <w:szCs w:val="24"/>
        </w:rPr>
        <w:t>四、课程设置</w:t>
      </w:r>
    </w:p>
    <w:p w:rsidR="00386163" w:rsidRDefault="00A52F53" w:rsidP="003C1CF2">
      <w:pPr>
        <w:spacing w:afterLines="50" w:line="400" w:lineRule="exact"/>
        <w:ind w:left="480"/>
        <w:jc w:val="center"/>
        <w:rPr>
          <w:rFonts w:ascii="黑体" w:eastAsia="黑体"/>
          <w:b/>
          <w:sz w:val="24"/>
        </w:rPr>
      </w:pPr>
      <w:r>
        <w:rPr>
          <w:rFonts w:ascii="黑体" w:eastAsia="黑体" w:hint="eastAsia"/>
          <w:b/>
          <w:sz w:val="24"/>
        </w:rPr>
        <w:t>机关工作与退役军人服务保障微专业课程设置及教学进程计划表</w:t>
      </w:r>
    </w:p>
    <w:tbl>
      <w:tblPr>
        <w:tblW w:w="8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48"/>
        <w:gridCol w:w="2946"/>
        <w:gridCol w:w="870"/>
        <w:gridCol w:w="852"/>
        <w:gridCol w:w="3150"/>
      </w:tblGrid>
      <w:tr w:rsidR="00386163">
        <w:trPr>
          <w:trHeight w:val="312"/>
          <w:jc w:val="center"/>
        </w:trPr>
        <w:tc>
          <w:tcPr>
            <w:tcW w:w="648" w:type="dxa"/>
            <w:noWrap/>
            <w:vAlign w:val="center"/>
          </w:tcPr>
          <w:p w:rsidR="00386163" w:rsidRDefault="00A52F53">
            <w:pPr>
              <w:widowControl/>
              <w:spacing w:line="360" w:lineRule="auto"/>
              <w:jc w:val="center"/>
              <w:rPr>
                <w:rFonts w:ascii="仿宋_GB2312" w:eastAsia="仿宋_GB2312"/>
                <w:b/>
                <w:bCs/>
                <w:kern w:val="0"/>
                <w:sz w:val="24"/>
                <w:szCs w:val="24"/>
              </w:rPr>
            </w:pPr>
            <w:r>
              <w:rPr>
                <w:rFonts w:ascii="仿宋_GB2312" w:eastAsia="仿宋_GB2312" w:hint="eastAsia"/>
                <w:b/>
                <w:bCs/>
                <w:kern w:val="0"/>
                <w:sz w:val="24"/>
                <w:szCs w:val="24"/>
              </w:rPr>
              <w:t>序号</w:t>
            </w:r>
          </w:p>
        </w:tc>
        <w:tc>
          <w:tcPr>
            <w:tcW w:w="2946" w:type="dxa"/>
            <w:noWrap/>
            <w:vAlign w:val="center"/>
          </w:tcPr>
          <w:p w:rsidR="00386163" w:rsidRDefault="00A52F53">
            <w:pPr>
              <w:widowControl/>
              <w:spacing w:line="360" w:lineRule="auto"/>
              <w:jc w:val="center"/>
              <w:rPr>
                <w:rFonts w:ascii="仿宋_GB2312" w:eastAsia="仿宋_GB2312"/>
                <w:b/>
                <w:bCs/>
                <w:kern w:val="0"/>
                <w:sz w:val="24"/>
                <w:szCs w:val="24"/>
              </w:rPr>
            </w:pPr>
            <w:r>
              <w:rPr>
                <w:rFonts w:ascii="仿宋_GB2312" w:eastAsia="仿宋_GB2312" w:hint="eastAsia"/>
                <w:b/>
                <w:bCs/>
                <w:kern w:val="0"/>
                <w:sz w:val="24"/>
                <w:szCs w:val="24"/>
              </w:rPr>
              <w:t>课程名称</w:t>
            </w:r>
          </w:p>
        </w:tc>
        <w:tc>
          <w:tcPr>
            <w:tcW w:w="870" w:type="dxa"/>
            <w:noWrap/>
            <w:vAlign w:val="center"/>
          </w:tcPr>
          <w:p w:rsidR="00386163" w:rsidRDefault="00A52F53">
            <w:pPr>
              <w:widowControl/>
              <w:spacing w:line="360" w:lineRule="auto"/>
              <w:jc w:val="center"/>
              <w:rPr>
                <w:rFonts w:ascii="仿宋_GB2312" w:eastAsia="仿宋_GB2312"/>
                <w:b/>
                <w:bCs/>
                <w:kern w:val="0"/>
                <w:sz w:val="24"/>
                <w:szCs w:val="24"/>
              </w:rPr>
            </w:pPr>
            <w:r>
              <w:rPr>
                <w:rFonts w:ascii="仿宋_GB2312" w:eastAsia="仿宋_GB2312" w:hint="eastAsia"/>
                <w:b/>
                <w:bCs/>
                <w:kern w:val="0"/>
                <w:sz w:val="24"/>
                <w:szCs w:val="24"/>
              </w:rPr>
              <w:t>学分</w:t>
            </w:r>
          </w:p>
        </w:tc>
        <w:tc>
          <w:tcPr>
            <w:tcW w:w="852" w:type="dxa"/>
            <w:noWrap/>
            <w:vAlign w:val="center"/>
          </w:tcPr>
          <w:p w:rsidR="00386163" w:rsidRDefault="00A52F53">
            <w:pPr>
              <w:widowControl/>
              <w:spacing w:line="360" w:lineRule="auto"/>
              <w:jc w:val="center"/>
              <w:rPr>
                <w:rFonts w:ascii="仿宋_GB2312" w:eastAsia="仿宋_GB2312"/>
                <w:b/>
                <w:bCs/>
                <w:kern w:val="0"/>
                <w:sz w:val="24"/>
                <w:szCs w:val="24"/>
              </w:rPr>
            </w:pPr>
            <w:r>
              <w:rPr>
                <w:rFonts w:ascii="仿宋_GB2312" w:eastAsia="仿宋_GB2312" w:hint="eastAsia"/>
                <w:b/>
                <w:bCs/>
                <w:kern w:val="0"/>
                <w:sz w:val="24"/>
                <w:szCs w:val="24"/>
              </w:rPr>
              <w:t>学时</w:t>
            </w:r>
          </w:p>
        </w:tc>
        <w:tc>
          <w:tcPr>
            <w:tcW w:w="3150" w:type="dxa"/>
            <w:noWrap/>
            <w:vAlign w:val="center"/>
          </w:tcPr>
          <w:p w:rsidR="00386163" w:rsidRDefault="00A52F53">
            <w:pPr>
              <w:widowControl/>
              <w:spacing w:line="360" w:lineRule="auto"/>
              <w:jc w:val="center"/>
              <w:rPr>
                <w:rFonts w:ascii="仿宋_GB2312" w:eastAsia="仿宋_GB2312"/>
                <w:b/>
                <w:bCs/>
                <w:kern w:val="0"/>
                <w:sz w:val="24"/>
                <w:szCs w:val="24"/>
              </w:rPr>
            </w:pPr>
            <w:r>
              <w:rPr>
                <w:rFonts w:ascii="仿宋_GB2312" w:eastAsia="仿宋_GB2312" w:hint="eastAsia"/>
                <w:b/>
                <w:bCs/>
                <w:kern w:val="0"/>
                <w:sz w:val="24"/>
                <w:szCs w:val="24"/>
              </w:rPr>
              <w:t>开课学期</w:t>
            </w:r>
          </w:p>
        </w:tc>
      </w:tr>
      <w:tr w:rsidR="00386163">
        <w:trPr>
          <w:trHeight w:val="318"/>
          <w:jc w:val="center"/>
        </w:trPr>
        <w:tc>
          <w:tcPr>
            <w:tcW w:w="648" w:type="dxa"/>
            <w:noWrap/>
            <w:vAlign w:val="center"/>
          </w:tcPr>
          <w:p w:rsidR="00386163" w:rsidRDefault="00A52F53">
            <w:pPr>
              <w:spacing w:line="360" w:lineRule="auto"/>
              <w:jc w:val="center"/>
              <w:rPr>
                <w:rFonts w:ascii="宋体" w:eastAsia="宋体" w:hAnsi="宋体"/>
                <w:color w:val="000000" w:themeColor="text1"/>
                <w:sz w:val="24"/>
                <w:szCs w:val="24"/>
              </w:rPr>
            </w:pPr>
            <w:r>
              <w:rPr>
                <w:rFonts w:ascii="宋体" w:eastAsia="宋体" w:hAnsi="宋体" w:hint="eastAsia"/>
                <w:color w:val="000000" w:themeColor="text1"/>
                <w:sz w:val="24"/>
                <w:szCs w:val="24"/>
              </w:rPr>
              <w:t>1</w:t>
            </w:r>
          </w:p>
        </w:tc>
        <w:tc>
          <w:tcPr>
            <w:tcW w:w="2946" w:type="dxa"/>
            <w:noWrap/>
            <w:vAlign w:val="center"/>
          </w:tcPr>
          <w:p w:rsidR="00386163" w:rsidRDefault="00A52F53">
            <w:pPr>
              <w:spacing w:line="360" w:lineRule="auto"/>
              <w:jc w:val="center"/>
              <w:rPr>
                <w:rFonts w:ascii="宋体" w:eastAsia="宋体" w:hAnsi="宋体"/>
                <w:color w:val="000000" w:themeColor="text1"/>
                <w:sz w:val="24"/>
                <w:szCs w:val="24"/>
              </w:rPr>
            </w:pPr>
            <w:r>
              <w:rPr>
                <w:rFonts w:ascii="宋体" w:eastAsia="宋体" w:hAnsi="宋体" w:hint="eastAsia"/>
                <w:color w:val="000000" w:themeColor="text1"/>
                <w:sz w:val="24"/>
                <w:szCs w:val="24"/>
              </w:rPr>
              <w:t>退役军人服务保障实务</w:t>
            </w:r>
          </w:p>
        </w:tc>
        <w:tc>
          <w:tcPr>
            <w:tcW w:w="870" w:type="dxa"/>
            <w:noWrap/>
            <w:vAlign w:val="center"/>
          </w:tcPr>
          <w:p w:rsidR="00386163" w:rsidRDefault="00A52F53">
            <w:pPr>
              <w:spacing w:line="360" w:lineRule="auto"/>
              <w:jc w:val="center"/>
              <w:rPr>
                <w:rFonts w:ascii="宋体" w:eastAsia="宋体" w:hAnsi="宋体"/>
                <w:color w:val="000000" w:themeColor="text1"/>
                <w:sz w:val="24"/>
                <w:szCs w:val="24"/>
              </w:rPr>
            </w:pPr>
            <w:r>
              <w:rPr>
                <w:rFonts w:ascii="宋体" w:eastAsia="宋体" w:hAnsi="宋体" w:hint="eastAsia"/>
                <w:color w:val="000000" w:themeColor="text1"/>
                <w:sz w:val="24"/>
                <w:szCs w:val="24"/>
              </w:rPr>
              <w:t>2</w:t>
            </w:r>
          </w:p>
        </w:tc>
        <w:tc>
          <w:tcPr>
            <w:tcW w:w="852" w:type="dxa"/>
            <w:noWrap/>
            <w:vAlign w:val="center"/>
          </w:tcPr>
          <w:p w:rsidR="00386163" w:rsidRDefault="00A52F53">
            <w:pPr>
              <w:spacing w:line="360" w:lineRule="auto"/>
              <w:jc w:val="center"/>
              <w:rPr>
                <w:rFonts w:ascii="宋体" w:eastAsia="宋体" w:hAnsi="宋体"/>
                <w:color w:val="000000" w:themeColor="text1"/>
                <w:sz w:val="24"/>
                <w:szCs w:val="24"/>
              </w:rPr>
            </w:pPr>
            <w:r>
              <w:rPr>
                <w:rFonts w:ascii="宋体" w:eastAsia="宋体" w:hAnsi="宋体" w:hint="eastAsia"/>
                <w:color w:val="000000" w:themeColor="text1"/>
                <w:sz w:val="24"/>
                <w:szCs w:val="24"/>
              </w:rPr>
              <w:t>30</w:t>
            </w:r>
          </w:p>
        </w:tc>
        <w:tc>
          <w:tcPr>
            <w:tcW w:w="3150" w:type="dxa"/>
            <w:noWrap/>
            <w:vAlign w:val="center"/>
          </w:tcPr>
          <w:p w:rsidR="00386163" w:rsidRDefault="00A52F53">
            <w:pPr>
              <w:spacing w:line="360" w:lineRule="auto"/>
              <w:jc w:val="center"/>
              <w:rPr>
                <w:rFonts w:ascii="宋体" w:eastAsia="宋体" w:hAnsi="宋体"/>
                <w:color w:val="000000" w:themeColor="text1"/>
                <w:sz w:val="24"/>
                <w:szCs w:val="24"/>
              </w:rPr>
            </w:pPr>
            <w:r>
              <w:rPr>
                <w:rFonts w:ascii="宋体" w:eastAsia="宋体" w:hAnsi="宋体" w:hint="eastAsia"/>
                <w:color w:val="000000" w:themeColor="text1"/>
                <w:sz w:val="24"/>
                <w:szCs w:val="24"/>
              </w:rPr>
              <w:t>2026</w:t>
            </w:r>
            <w:r>
              <w:rPr>
                <w:rFonts w:ascii="宋体" w:eastAsia="宋体" w:hAnsi="宋体" w:hint="eastAsia"/>
                <w:color w:val="000000" w:themeColor="text1"/>
                <w:sz w:val="24"/>
                <w:szCs w:val="24"/>
              </w:rPr>
              <w:t>年夏季学期</w:t>
            </w:r>
          </w:p>
        </w:tc>
      </w:tr>
      <w:tr w:rsidR="00386163">
        <w:trPr>
          <w:trHeight w:val="292"/>
          <w:jc w:val="center"/>
        </w:trPr>
        <w:tc>
          <w:tcPr>
            <w:tcW w:w="648" w:type="dxa"/>
            <w:noWrap/>
            <w:vAlign w:val="center"/>
          </w:tcPr>
          <w:p w:rsidR="00386163" w:rsidRDefault="00A52F53">
            <w:pPr>
              <w:spacing w:line="360" w:lineRule="auto"/>
              <w:jc w:val="center"/>
              <w:rPr>
                <w:rFonts w:ascii="宋体" w:eastAsia="宋体" w:hAnsi="宋体"/>
                <w:color w:val="000000" w:themeColor="text1"/>
                <w:sz w:val="24"/>
                <w:szCs w:val="24"/>
              </w:rPr>
            </w:pPr>
            <w:r>
              <w:rPr>
                <w:rFonts w:ascii="宋体" w:eastAsia="宋体" w:hAnsi="宋体" w:hint="eastAsia"/>
                <w:color w:val="000000" w:themeColor="text1"/>
                <w:sz w:val="24"/>
                <w:szCs w:val="24"/>
              </w:rPr>
              <w:t>2</w:t>
            </w:r>
          </w:p>
        </w:tc>
        <w:tc>
          <w:tcPr>
            <w:tcW w:w="2946" w:type="dxa"/>
            <w:noWrap/>
            <w:vAlign w:val="center"/>
          </w:tcPr>
          <w:p w:rsidR="00386163" w:rsidRDefault="00A52F53">
            <w:pPr>
              <w:spacing w:line="360" w:lineRule="auto"/>
              <w:jc w:val="center"/>
              <w:rPr>
                <w:rFonts w:ascii="宋体" w:eastAsia="宋体" w:hAnsi="宋体"/>
                <w:color w:val="000000" w:themeColor="text1"/>
                <w:sz w:val="24"/>
                <w:szCs w:val="24"/>
              </w:rPr>
            </w:pPr>
            <w:r>
              <w:rPr>
                <w:rFonts w:ascii="宋体" w:eastAsia="宋体" w:hAnsi="宋体" w:hint="eastAsia"/>
                <w:color w:val="000000" w:themeColor="text1"/>
                <w:sz w:val="24"/>
                <w:szCs w:val="24"/>
              </w:rPr>
              <w:t>退役军人事务员职业实务</w:t>
            </w:r>
          </w:p>
        </w:tc>
        <w:tc>
          <w:tcPr>
            <w:tcW w:w="870" w:type="dxa"/>
            <w:noWrap/>
            <w:vAlign w:val="center"/>
          </w:tcPr>
          <w:p w:rsidR="00386163" w:rsidRDefault="00A52F53">
            <w:pPr>
              <w:spacing w:line="360" w:lineRule="auto"/>
              <w:jc w:val="center"/>
              <w:rPr>
                <w:rFonts w:ascii="宋体" w:eastAsia="宋体" w:hAnsi="宋体"/>
                <w:color w:val="000000" w:themeColor="text1"/>
                <w:sz w:val="24"/>
                <w:szCs w:val="24"/>
              </w:rPr>
            </w:pPr>
            <w:r>
              <w:rPr>
                <w:rFonts w:ascii="宋体" w:eastAsia="宋体" w:hAnsi="宋体" w:hint="eastAsia"/>
                <w:color w:val="000000" w:themeColor="text1"/>
                <w:sz w:val="24"/>
                <w:szCs w:val="24"/>
              </w:rPr>
              <w:t>2</w:t>
            </w:r>
          </w:p>
        </w:tc>
        <w:tc>
          <w:tcPr>
            <w:tcW w:w="852" w:type="dxa"/>
            <w:noWrap/>
            <w:vAlign w:val="center"/>
          </w:tcPr>
          <w:p w:rsidR="00386163" w:rsidRDefault="00A52F53">
            <w:pPr>
              <w:spacing w:line="360" w:lineRule="auto"/>
              <w:jc w:val="center"/>
              <w:rPr>
                <w:rFonts w:ascii="宋体" w:eastAsia="宋体" w:hAnsi="宋体"/>
                <w:color w:val="000000" w:themeColor="text1"/>
                <w:sz w:val="24"/>
                <w:szCs w:val="24"/>
              </w:rPr>
            </w:pPr>
            <w:r>
              <w:rPr>
                <w:rFonts w:ascii="宋体" w:eastAsia="宋体" w:hAnsi="宋体" w:hint="eastAsia"/>
                <w:color w:val="000000" w:themeColor="text1"/>
                <w:sz w:val="24"/>
                <w:szCs w:val="24"/>
              </w:rPr>
              <w:t>30</w:t>
            </w:r>
          </w:p>
        </w:tc>
        <w:tc>
          <w:tcPr>
            <w:tcW w:w="3150" w:type="dxa"/>
            <w:noWrap/>
            <w:vAlign w:val="center"/>
          </w:tcPr>
          <w:p w:rsidR="00386163" w:rsidRDefault="003C1CF2">
            <w:pPr>
              <w:spacing w:line="360" w:lineRule="auto"/>
              <w:jc w:val="center"/>
              <w:rPr>
                <w:rFonts w:ascii="宋体" w:eastAsia="宋体" w:hAnsi="宋体"/>
                <w:color w:val="000000" w:themeColor="text1"/>
                <w:sz w:val="24"/>
                <w:szCs w:val="24"/>
              </w:rPr>
            </w:pPr>
            <w:r>
              <w:rPr>
                <w:rFonts w:ascii="宋体" w:eastAsia="宋体" w:hAnsi="宋体" w:hint="eastAsia"/>
                <w:color w:val="000000" w:themeColor="text1"/>
                <w:sz w:val="24"/>
                <w:szCs w:val="24"/>
              </w:rPr>
              <w:t>2026年夏季学期</w:t>
            </w:r>
          </w:p>
        </w:tc>
      </w:tr>
      <w:tr w:rsidR="00386163">
        <w:trPr>
          <w:trHeight w:val="318"/>
          <w:jc w:val="center"/>
        </w:trPr>
        <w:tc>
          <w:tcPr>
            <w:tcW w:w="648" w:type="dxa"/>
            <w:noWrap/>
            <w:vAlign w:val="center"/>
          </w:tcPr>
          <w:p w:rsidR="00386163" w:rsidRDefault="00A52F53">
            <w:pPr>
              <w:spacing w:line="360" w:lineRule="auto"/>
              <w:jc w:val="center"/>
              <w:rPr>
                <w:rFonts w:ascii="宋体" w:eastAsia="宋体" w:hAnsi="宋体"/>
                <w:color w:val="000000" w:themeColor="text1"/>
                <w:sz w:val="24"/>
                <w:szCs w:val="24"/>
              </w:rPr>
            </w:pPr>
            <w:r>
              <w:rPr>
                <w:rFonts w:ascii="宋体" w:eastAsia="宋体" w:hAnsi="宋体" w:hint="eastAsia"/>
                <w:color w:val="000000" w:themeColor="text1"/>
                <w:sz w:val="24"/>
                <w:szCs w:val="24"/>
              </w:rPr>
              <w:t>3</w:t>
            </w:r>
          </w:p>
        </w:tc>
        <w:tc>
          <w:tcPr>
            <w:tcW w:w="2946" w:type="dxa"/>
            <w:noWrap/>
            <w:vAlign w:val="center"/>
          </w:tcPr>
          <w:p w:rsidR="00386163" w:rsidRDefault="00A52F53">
            <w:pPr>
              <w:spacing w:line="360" w:lineRule="auto"/>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行政职业能力提升</w:t>
            </w:r>
          </w:p>
        </w:tc>
        <w:tc>
          <w:tcPr>
            <w:tcW w:w="870" w:type="dxa"/>
            <w:noWrap/>
            <w:vAlign w:val="center"/>
          </w:tcPr>
          <w:p w:rsidR="00386163" w:rsidRDefault="00A52F53">
            <w:pPr>
              <w:spacing w:line="360" w:lineRule="auto"/>
              <w:jc w:val="center"/>
              <w:rPr>
                <w:rFonts w:ascii="宋体" w:eastAsia="宋体" w:hAnsi="宋体"/>
                <w:color w:val="000000" w:themeColor="text1"/>
                <w:sz w:val="24"/>
                <w:szCs w:val="24"/>
              </w:rPr>
            </w:pPr>
            <w:r>
              <w:rPr>
                <w:rFonts w:ascii="宋体" w:eastAsia="宋体" w:hAnsi="宋体" w:hint="eastAsia"/>
                <w:color w:val="000000" w:themeColor="text1"/>
                <w:sz w:val="24"/>
                <w:szCs w:val="24"/>
              </w:rPr>
              <w:t>2</w:t>
            </w:r>
          </w:p>
        </w:tc>
        <w:tc>
          <w:tcPr>
            <w:tcW w:w="852" w:type="dxa"/>
            <w:noWrap/>
            <w:vAlign w:val="center"/>
          </w:tcPr>
          <w:p w:rsidR="00386163" w:rsidRDefault="00A52F53">
            <w:pPr>
              <w:spacing w:line="360" w:lineRule="auto"/>
              <w:jc w:val="center"/>
              <w:rPr>
                <w:rFonts w:ascii="宋体" w:eastAsia="宋体" w:hAnsi="宋体"/>
                <w:color w:val="000000" w:themeColor="text1"/>
                <w:sz w:val="24"/>
                <w:szCs w:val="24"/>
              </w:rPr>
            </w:pPr>
            <w:r>
              <w:rPr>
                <w:rFonts w:ascii="宋体" w:eastAsia="宋体" w:hAnsi="宋体" w:hint="eastAsia"/>
                <w:color w:val="000000" w:themeColor="text1"/>
                <w:sz w:val="24"/>
                <w:szCs w:val="24"/>
              </w:rPr>
              <w:t>30</w:t>
            </w:r>
          </w:p>
        </w:tc>
        <w:tc>
          <w:tcPr>
            <w:tcW w:w="3150" w:type="dxa"/>
            <w:noWrap/>
            <w:vAlign w:val="center"/>
          </w:tcPr>
          <w:p w:rsidR="00386163" w:rsidRDefault="00A52F53" w:rsidP="003C1CF2">
            <w:pPr>
              <w:spacing w:line="360" w:lineRule="auto"/>
              <w:jc w:val="center"/>
              <w:rPr>
                <w:rFonts w:ascii="宋体" w:eastAsia="宋体" w:hAnsi="宋体"/>
                <w:color w:val="000000" w:themeColor="text1"/>
                <w:sz w:val="24"/>
                <w:szCs w:val="24"/>
              </w:rPr>
            </w:pPr>
            <w:r>
              <w:rPr>
                <w:rFonts w:ascii="宋体" w:eastAsia="宋体" w:hAnsi="宋体" w:hint="eastAsia"/>
                <w:color w:val="000000" w:themeColor="text1"/>
                <w:sz w:val="24"/>
                <w:szCs w:val="24"/>
              </w:rPr>
              <w:t>2026</w:t>
            </w:r>
            <w:r>
              <w:rPr>
                <w:rFonts w:ascii="宋体" w:eastAsia="宋体" w:hAnsi="宋体" w:hint="eastAsia"/>
                <w:color w:val="000000" w:themeColor="text1"/>
                <w:sz w:val="24"/>
                <w:szCs w:val="24"/>
              </w:rPr>
              <w:t>年秋季学期</w:t>
            </w:r>
          </w:p>
        </w:tc>
      </w:tr>
      <w:tr w:rsidR="00386163">
        <w:trPr>
          <w:trHeight w:val="318"/>
          <w:jc w:val="center"/>
        </w:trPr>
        <w:tc>
          <w:tcPr>
            <w:tcW w:w="648" w:type="dxa"/>
            <w:noWrap/>
            <w:vAlign w:val="center"/>
          </w:tcPr>
          <w:p w:rsidR="00386163" w:rsidRDefault="00A52F53">
            <w:pPr>
              <w:spacing w:line="360" w:lineRule="auto"/>
              <w:jc w:val="center"/>
              <w:rPr>
                <w:rFonts w:ascii="宋体" w:eastAsia="宋体" w:hAnsi="宋体"/>
                <w:color w:val="000000" w:themeColor="text1"/>
                <w:sz w:val="24"/>
                <w:szCs w:val="24"/>
              </w:rPr>
            </w:pPr>
            <w:r>
              <w:rPr>
                <w:rFonts w:ascii="宋体" w:eastAsia="宋体" w:hAnsi="宋体" w:hint="eastAsia"/>
                <w:color w:val="000000" w:themeColor="text1"/>
                <w:sz w:val="24"/>
                <w:szCs w:val="24"/>
              </w:rPr>
              <w:t>4</w:t>
            </w:r>
          </w:p>
        </w:tc>
        <w:tc>
          <w:tcPr>
            <w:tcW w:w="2946" w:type="dxa"/>
            <w:noWrap/>
            <w:vAlign w:val="center"/>
          </w:tcPr>
          <w:p w:rsidR="00386163" w:rsidRDefault="00A52F53">
            <w:pPr>
              <w:spacing w:line="360" w:lineRule="auto"/>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劳动争议法律实务</w:t>
            </w:r>
          </w:p>
        </w:tc>
        <w:tc>
          <w:tcPr>
            <w:tcW w:w="870" w:type="dxa"/>
            <w:noWrap/>
            <w:vAlign w:val="center"/>
          </w:tcPr>
          <w:p w:rsidR="00386163" w:rsidRDefault="00A52F53">
            <w:pPr>
              <w:spacing w:line="360" w:lineRule="auto"/>
              <w:jc w:val="center"/>
              <w:rPr>
                <w:rFonts w:ascii="宋体" w:eastAsia="宋体" w:hAnsi="宋体"/>
                <w:color w:val="000000" w:themeColor="text1"/>
                <w:sz w:val="24"/>
                <w:szCs w:val="24"/>
              </w:rPr>
            </w:pPr>
            <w:r>
              <w:rPr>
                <w:rFonts w:ascii="宋体" w:eastAsia="宋体" w:hAnsi="宋体" w:hint="eastAsia"/>
                <w:color w:val="000000" w:themeColor="text1"/>
                <w:sz w:val="24"/>
                <w:szCs w:val="24"/>
              </w:rPr>
              <w:t>2</w:t>
            </w:r>
          </w:p>
        </w:tc>
        <w:tc>
          <w:tcPr>
            <w:tcW w:w="852" w:type="dxa"/>
            <w:noWrap/>
            <w:vAlign w:val="center"/>
          </w:tcPr>
          <w:p w:rsidR="00386163" w:rsidRDefault="00A52F53">
            <w:pPr>
              <w:spacing w:line="360" w:lineRule="auto"/>
              <w:jc w:val="center"/>
              <w:rPr>
                <w:rFonts w:ascii="宋体" w:eastAsia="宋体" w:hAnsi="宋体"/>
                <w:color w:val="000000" w:themeColor="text1"/>
                <w:sz w:val="24"/>
                <w:szCs w:val="24"/>
              </w:rPr>
            </w:pPr>
            <w:r>
              <w:rPr>
                <w:rFonts w:ascii="宋体" w:eastAsia="宋体" w:hAnsi="宋体" w:hint="eastAsia"/>
                <w:color w:val="000000" w:themeColor="text1"/>
                <w:sz w:val="24"/>
                <w:szCs w:val="24"/>
              </w:rPr>
              <w:t>30</w:t>
            </w:r>
          </w:p>
        </w:tc>
        <w:tc>
          <w:tcPr>
            <w:tcW w:w="3150" w:type="dxa"/>
            <w:noWrap/>
            <w:vAlign w:val="center"/>
          </w:tcPr>
          <w:p w:rsidR="00386163" w:rsidRDefault="00A52F53" w:rsidP="003C1CF2">
            <w:pPr>
              <w:spacing w:line="360" w:lineRule="auto"/>
              <w:jc w:val="center"/>
              <w:rPr>
                <w:rFonts w:ascii="宋体" w:eastAsia="宋体" w:hAnsi="宋体"/>
                <w:color w:val="000000" w:themeColor="text1"/>
                <w:sz w:val="24"/>
                <w:szCs w:val="24"/>
              </w:rPr>
            </w:pPr>
            <w:r>
              <w:rPr>
                <w:rFonts w:ascii="宋体" w:eastAsia="宋体" w:hAnsi="宋体" w:hint="eastAsia"/>
                <w:color w:val="000000" w:themeColor="text1"/>
                <w:sz w:val="24"/>
                <w:szCs w:val="24"/>
              </w:rPr>
              <w:t>2026</w:t>
            </w:r>
            <w:r>
              <w:rPr>
                <w:rFonts w:ascii="宋体" w:eastAsia="宋体" w:hAnsi="宋体" w:hint="eastAsia"/>
                <w:color w:val="000000" w:themeColor="text1"/>
                <w:sz w:val="24"/>
                <w:szCs w:val="24"/>
              </w:rPr>
              <w:t>年秋季学期</w:t>
            </w:r>
          </w:p>
        </w:tc>
      </w:tr>
    </w:tbl>
    <w:p w:rsidR="00386163" w:rsidRDefault="00A52F53">
      <w:pPr>
        <w:spacing w:line="560" w:lineRule="exact"/>
        <w:ind w:firstLineChars="150" w:firstLine="361"/>
        <w:rPr>
          <w:rFonts w:ascii="宋体" w:eastAsia="宋体" w:hAnsi="宋体" w:cs="宋体"/>
          <w:b/>
          <w:sz w:val="24"/>
        </w:rPr>
      </w:pPr>
      <w:r>
        <w:rPr>
          <w:rFonts w:ascii="宋体" w:eastAsia="宋体" w:hAnsi="宋体" w:cs="宋体" w:hint="eastAsia"/>
          <w:b/>
          <w:sz w:val="24"/>
        </w:rPr>
        <w:lastRenderedPageBreak/>
        <w:t>附：课程简介</w:t>
      </w:r>
    </w:p>
    <w:p w:rsidR="00386163" w:rsidRDefault="00A52F53">
      <w:pPr>
        <w:spacing w:line="560" w:lineRule="exact"/>
        <w:ind w:firstLineChars="200" w:firstLine="482"/>
        <w:rPr>
          <w:rFonts w:ascii="宋体" w:eastAsia="宋体" w:hAnsi="宋体" w:cs="宋体"/>
          <w:b/>
          <w:sz w:val="24"/>
        </w:rPr>
      </w:pPr>
      <w:r>
        <w:rPr>
          <w:rFonts w:ascii="宋体" w:eastAsia="宋体" w:hAnsi="宋体" w:cs="宋体" w:hint="eastAsia"/>
          <w:b/>
          <w:sz w:val="24"/>
        </w:rPr>
        <w:t>1.</w:t>
      </w:r>
      <w:r>
        <w:rPr>
          <w:rFonts w:ascii="宋体" w:eastAsia="宋体" w:hAnsi="宋体" w:cs="宋体" w:hint="eastAsia"/>
          <w:b/>
          <w:sz w:val="24"/>
        </w:rPr>
        <w:t>《劳动争议法律实务》课程</w:t>
      </w:r>
    </w:p>
    <w:p w:rsidR="00386163" w:rsidRDefault="00A52F53">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劳动争议法律实务”课程旨在帮助学生掌握劳动争议处理的基本法律知识与实务技能，提升在退役军人服务保障工作中化解劳动纠纷的能力。课程内容包括：劳动合同签订履行、工资工时、社会保险、经济补偿等常见争议类型；全面揭示劳动用工过程中存在的法律风险，从律师所经手的大量劳动争议仲裁、劳动争议司法案例出发，就劳动争议调解、仲裁、诉讼的程序与技巧进行深入探讨；特别是结合退役军人就业创业中的特殊权益保障进行案例教学。采用师生互动式讲解、律师的专业见解、法官的现场说法、学生的各抒已见等，来帮助学生更好地掌握劳动争议法律实务知识</w:t>
      </w:r>
      <w:r>
        <w:rPr>
          <w:rFonts w:ascii="宋体" w:eastAsia="宋体" w:hAnsi="宋体" w:cs="宋体" w:hint="eastAsia"/>
          <w:sz w:val="24"/>
          <w:szCs w:val="24"/>
        </w:rPr>
        <w:t>。</w:t>
      </w:r>
    </w:p>
    <w:p w:rsidR="00386163" w:rsidRDefault="00A52F53">
      <w:pPr>
        <w:spacing w:line="560" w:lineRule="exact"/>
        <w:ind w:firstLineChars="196" w:firstLine="472"/>
        <w:rPr>
          <w:rFonts w:ascii="宋体" w:eastAsia="宋体" w:hAnsi="宋体" w:cs="宋体"/>
          <w:b/>
          <w:sz w:val="24"/>
        </w:rPr>
      </w:pPr>
      <w:r>
        <w:rPr>
          <w:rFonts w:ascii="宋体" w:eastAsia="宋体" w:hAnsi="宋体" w:cs="宋体" w:hint="eastAsia"/>
          <w:b/>
          <w:sz w:val="24"/>
        </w:rPr>
        <w:t>2.</w:t>
      </w:r>
      <w:r>
        <w:rPr>
          <w:rFonts w:ascii="宋体" w:eastAsia="宋体" w:hAnsi="宋体" w:cs="宋体" w:hint="eastAsia"/>
          <w:b/>
          <w:sz w:val="24"/>
        </w:rPr>
        <w:t>《</w:t>
      </w:r>
      <w:r>
        <w:rPr>
          <w:rFonts w:ascii="黑体" w:eastAsia="黑体" w:hint="eastAsia"/>
          <w:b/>
          <w:sz w:val="24"/>
        </w:rPr>
        <w:t>行政职业能力提升</w:t>
      </w:r>
      <w:r>
        <w:rPr>
          <w:rFonts w:ascii="宋体" w:eastAsia="宋体" w:hAnsi="宋体" w:cs="宋体" w:hint="eastAsia"/>
          <w:b/>
          <w:sz w:val="24"/>
        </w:rPr>
        <w:t>》课程</w:t>
      </w:r>
    </w:p>
    <w:p w:rsidR="00386163" w:rsidRDefault="00A52F53">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行政职业能力提升”课程旨在系统提升学生的公务素养与机关工作胜任力，帮助学生熟悉机关工作规范，掌握政务处理技能，为从事机关工作奠定坚实基础。课程内容围绕公文写作、公务礼仪、政务沟通三大核心模块，具体包括：系统讲授通知、通报、请示、报告等法定公文的写作规范，以及调研报告、工作总结、案例分析等事务性文书的撰写技巧。通过范例分析与病文修改训练，提升学生逻辑思维、语言表达及政策分析能力；形象礼仪、接待礼仪、会议礼仪、位次礼仪等，培养学生得体、规范的职业行为；训练对上汇报、对下协调、</w:t>
      </w:r>
      <w:r>
        <w:rPr>
          <w:rFonts w:ascii="宋体" w:eastAsia="宋体" w:hAnsi="宋体" w:cs="宋体" w:hint="eastAsia"/>
          <w:sz w:val="24"/>
          <w:szCs w:val="24"/>
        </w:rPr>
        <w:t>部门协作及群众沟通等场景下的表达与应变能力，强化服务意识与沟通效能。</w:t>
      </w:r>
    </w:p>
    <w:p w:rsidR="00386163" w:rsidRDefault="00A52F53">
      <w:pPr>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3.</w:t>
      </w:r>
      <w:r>
        <w:rPr>
          <w:rFonts w:ascii="宋体" w:eastAsia="宋体" w:hAnsi="宋体" w:cs="宋体" w:hint="eastAsia"/>
          <w:b/>
          <w:sz w:val="24"/>
          <w:szCs w:val="24"/>
        </w:rPr>
        <w:t>《</w:t>
      </w:r>
      <w:r>
        <w:rPr>
          <w:rFonts w:ascii="黑体" w:eastAsia="黑体" w:hint="eastAsia"/>
          <w:b/>
          <w:sz w:val="24"/>
        </w:rPr>
        <w:t>退役军人服务保障实务</w:t>
      </w:r>
      <w:r>
        <w:rPr>
          <w:rFonts w:ascii="宋体" w:eastAsia="宋体" w:hAnsi="宋体" w:cs="宋体" w:hint="eastAsia"/>
          <w:b/>
          <w:bCs/>
          <w:sz w:val="24"/>
          <w:szCs w:val="24"/>
        </w:rPr>
        <w:t>》课程</w:t>
      </w:r>
    </w:p>
    <w:p w:rsidR="00386163" w:rsidRDefault="00A52F53">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退役军人服务保障实务”课程旨在帮助学生系统掌握退役军人服务保障一线工作的基本流程与工作方法，具备胜任相关岗位的实践能力。课程内容包括：系统讲授移交安置、优抚优待、权益维护等核心业务的政策法规与工作流程；联合退役军人事务局开展保密纪律、服务规范、公务礼仪等专项岗前训练并组织学生赴事务局下属服务中心、军休所等机构跟岗实习，参与实际业务工作；组织实习实践交流分享，复盘典型案例。</w:t>
      </w:r>
    </w:p>
    <w:p w:rsidR="00386163" w:rsidRDefault="00A52F53">
      <w:pPr>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4.</w:t>
      </w:r>
      <w:r>
        <w:rPr>
          <w:rFonts w:ascii="宋体" w:eastAsia="宋体" w:hAnsi="宋体" w:cs="宋体" w:hint="eastAsia"/>
          <w:b/>
          <w:bCs/>
          <w:sz w:val="24"/>
          <w:szCs w:val="24"/>
        </w:rPr>
        <w:t>《</w:t>
      </w:r>
      <w:r>
        <w:rPr>
          <w:rFonts w:ascii="黑体" w:eastAsia="黑体" w:hint="eastAsia"/>
          <w:b/>
          <w:sz w:val="24"/>
        </w:rPr>
        <w:t>退役军人事务员职业实务</w:t>
      </w:r>
      <w:r>
        <w:rPr>
          <w:rFonts w:ascii="宋体" w:eastAsia="宋体" w:hAnsi="宋体" w:cs="宋体" w:hint="eastAsia"/>
          <w:b/>
          <w:bCs/>
          <w:sz w:val="24"/>
          <w:szCs w:val="24"/>
        </w:rPr>
        <w:t>》</w:t>
      </w:r>
      <w:r>
        <w:rPr>
          <w:rFonts w:ascii="宋体" w:eastAsia="宋体" w:hAnsi="宋体" w:cs="宋体" w:hint="eastAsia"/>
          <w:b/>
          <w:bCs/>
          <w:sz w:val="24"/>
          <w:szCs w:val="24"/>
        </w:rPr>
        <w:t>课程</w:t>
      </w:r>
    </w:p>
    <w:p w:rsidR="00386163" w:rsidRDefault="00A52F53">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“退役军人事务员职业实务”课程旨在帮助学生全面提升退役军人事务员职业核心能力，为学生未来从事退役军人事务相关工作及退役军人事务员职业证书</w:t>
      </w:r>
      <w:r>
        <w:rPr>
          <w:rFonts w:ascii="宋体" w:eastAsia="宋体" w:hAnsi="宋体" w:cs="宋体" w:hint="eastAsia"/>
          <w:sz w:val="24"/>
          <w:szCs w:val="24"/>
        </w:rPr>
        <w:lastRenderedPageBreak/>
        <w:t>考取做准备。课程内容包括：依据《退役军人事务员国家职业标准》，重点讲解五级</w:t>
      </w:r>
      <w:r>
        <w:rPr>
          <w:rFonts w:ascii="宋体" w:eastAsia="宋体" w:hAnsi="宋体" w:cs="宋体" w:hint="eastAsia"/>
          <w:sz w:val="24"/>
          <w:szCs w:val="24"/>
        </w:rPr>
        <w:t>/</w:t>
      </w:r>
      <w:r>
        <w:rPr>
          <w:rFonts w:ascii="宋体" w:eastAsia="宋体" w:hAnsi="宋体" w:cs="宋体" w:hint="eastAsia"/>
          <w:sz w:val="24"/>
          <w:szCs w:val="24"/>
        </w:rPr>
        <w:t>初级工、四级</w:t>
      </w:r>
      <w:r>
        <w:rPr>
          <w:rFonts w:ascii="宋体" w:eastAsia="宋体" w:hAnsi="宋体" w:cs="宋体" w:hint="eastAsia"/>
          <w:sz w:val="24"/>
          <w:szCs w:val="24"/>
        </w:rPr>
        <w:t>/</w:t>
      </w:r>
      <w:r>
        <w:rPr>
          <w:rFonts w:ascii="宋体" w:eastAsia="宋体" w:hAnsi="宋体" w:cs="宋体" w:hint="eastAsia"/>
          <w:sz w:val="24"/>
          <w:szCs w:val="24"/>
        </w:rPr>
        <w:t>中级工的职业功能与技能要求，涵盖退役军人信息采集录入、优待证申领发放、就业创业政策咨询、来访接待与诉求登记、走访慰问等具体工作任务；强化学习能力、沟通协调能力、信息分析处理能力、判断能力等五项核心能力；开展业务办理流程、服务标准与应急处理的情景模拟训练。</w:t>
      </w:r>
    </w:p>
    <w:p w:rsidR="00386163" w:rsidRDefault="00A52F53" w:rsidP="003C1CF2">
      <w:pPr>
        <w:spacing w:beforeLines="50" w:afterLines="50" w:line="360" w:lineRule="auto"/>
        <w:ind w:left="562"/>
        <w:rPr>
          <w:rStyle w:val="aa"/>
          <w:rFonts w:ascii="黑体" w:eastAsia="黑体" w:hAnsi="黑体" w:cs="黑体"/>
          <w:b w:val="0"/>
          <w:bCs w:val="0"/>
          <w:color w:val="000000"/>
          <w:sz w:val="24"/>
          <w:szCs w:val="24"/>
        </w:rPr>
      </w:pPr>
      <w:r>
        <w:rPr>
          <w:rStyle w:val="aa"/>
          <w:rFonts w:ascii="黑体" w:eastAsia="黑体" w:hAnsi="黑体" w:cs="黑体" w:hint="eastAsia"/>
          <w:b w:val="0"/>
          <w:bCs w:val="0"/>
          <w:color w:val="000000"/>
          <w:sz w:val="24"/>
          <w:szCs w:val="24"/>
        </w:rPr>
        <w:t>五、师资力量</w:t>
      </w:r>
    </w:p>
    <w:p w:rsidR="00386163" w:rsidRDefault="00A52F53">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杨玲丽</w:t>
      </w:r>
      <w:r>
        <w:rPr>
          <w:rFonts w:ascii="宋体" w:eastAsia="宋体" w:hAnsi="宋体" w:cs="宋体" w:hint="eastAsia"/>
          <w:sz w:val="24"/>
          <w:szCs w:val="24"/>
        </w:rPr>
        <w:t xml:space="preserve">  </w:t>
      </w:r>
      <w:r>
        <w:rPr>
          <w:rFonts w:ascii="宋体" w:eastAsia="宋体" w:hAnsi="宋体" w:cs="宋体" w:hint="eastAsia"/>
          <w:sz w:val="24"/>
          <w:szCs w:val="24"/>
        </w:rPr>
        <w:t xml:space="preserve">  </w:t>
      </w:r>
      <w:r>
        <w:rPr>
          <w:rFonts w:ascii="宋体" w:eastAsia="宋体" w:hAnsi="宋体" w:cs="宋体" w:hint="eastAsia"/>
          <w:sz w:val="24"/>
          <w:szCs w:val="24"/>
        </w:rPr>
        <w:t>教授</w:t>
      </w:r>
      <w:r>
        <w:rPr>
          <w:rFonts w:ascii="宋体" w:eastAsia="宋体" w:hAnsi="宋体" w:cs="宋体" w:hint="eastAsia"/>
          <w:sz w:val="24"/>
          <w:szCs w:val="24"/>
        </w:rPr>
        <w:t xml:space="preserve"> </w:t>
      </w:r>
      <w:r>
        <w:rPr>
          <w:rFonts w:ascii="宋体" w:eastAsia="宋体" w:hAnsi="宋体" w:cs="宋体" w:hint="eastAsia"/>
          <w:sz w:val="24"/>
          <w:szCs w:val="24"/>
        </w:rPr>
        <w:t>上海政法学院政府管理学院</w:t>
      </w:r>
    </w:p>
    <w:p w:rsidR="00386163" w:rsidRDefault="00A52F53">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辛方坤</w:t>
      </w:r>
      <w:r>
        <w:rPr>
          <w:rFonts w:ascii="宋体" w:eastAsia="宋体" w:hAnsi="宋体" w:cs="宋体" w:hint="eastAsia"/>
          <w:sz w:val="24"/>
          <w:szCs w:val="24"/>
        </w:rPr>
        <w:tab/>
      </w:r>
      <w:r>
        <w:rPr>
          <w:rFonts w:ascii="宋体" w:eastAsia="宋体" w:hAnsi="宋体" w:cs="宋体" w:hint="eastAsia"/>
          <w:sz w:val="24"/>
          <w:szCs w:val="24"/>
        </w:rPr>
        <w:tab/>
      </w:r>
      <w:r>
        <w:rPr>
          <w:rFonts w:ascii="宋体" w:eastAsia="宋体" w:hAnsi="宋体" w:cs="宋体" w:hint="eastAsia"/>
          <w:sz w:val="24"/>
          <w:szCs w:val="24"/>
        </w:rPr>
        <w:t>教授</w:t>
      </w:r>
      <w:r>
        <w:rPr>
          <w:rFonts w:ascii="宋体" w:eastAsia="宋体" w:hAnsi="宋体" w:cs="宋体" w:hint="eastAsia"/>
          <w:sz w:val="24"/>
          <w:szCs w:val="24"/>
        </w:rPr>
        <w:tab/>
      </w:r>
      <w:r>
        <w:rPr>
          <w:rFonts w:ascii="宋体" w:eastAsia="宋体" w:hAnsi="宋体" w:cs="宋体" w:hint="eastAsia"/>
          <w:sz w:val="24"/>
          <w:szCs w:val="24"/>
        </w:rPr>
        <w:t>上海政法学院政府管理学院</w:t>
      </w:r>
    </w:p>
    <w:p w:rsidR="00386163" w:rsidRDefault="00A52F53">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蒋卓余</w:t>
      </w:r>
      <w:r>
        <w:rPr>
          <w:rFonts w:ascii="宋体" w:eastAsia="宋体" w:hAnsi="宋体" w:cs="宋体" w:hint="eastAsia"/>
          <w:sz w:val="24"/>
          <w:szCs w:val="24"/>
        </w:rPr>
        <w:t xml:space="preserve">    </w:t>
      </w:r>
      <w:r>
        <w:rPr>
          <w:rFonts w:ascii="宋体" w:eastAsia="宋体" w:hAnsi="宋体" w:cs="宋体" w:hint="eastAsia"/>
          <w:sz w:val="24"/>
          <w:szCs w:val="24"/>
        </w:rPr>
        <w:t>讲师上海政法学院政府管理学院</w:t>
      </w:r>
    </w:p>
    <w:p w:rsidR="00386163" w:rsidRDefault="00A52F53">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李硕</w:t>
      </w:r>
      <w:r>
        <w:rPr>
          <w:rFonts w:ascii="宋体" w:eastAsia="宋体" w:hAnsi="宋体" w:cs="宋体" w:hint="eastAsia"/>
          <w:sz w:val="24"/>
          <w:szCs w:val="24"/>
        </w:rPr>
        <w:tab/>
      </w:r>
      <w:r>
        <w:rPr>
          <w:rFonts w:ascii="宋体" w:eastAsia="宋体" w:hAnsi="宋体" w:cs="宋体" w:hint="eastAsia"/>
          <w:sz w:val="24"/>
          <w:szCs w:val="24"/>
        </w:rPr>
        <w:tab/>
      </w:r>
      <w:r>
        <w:rPr>
          <w:rFonts w:ascii="宋体" w:eastAsia="宋体" w:hAnsi="宋体" w:cs="宋体" w:hint="eastAsia"/>
          <w:sz w:val="24"/>
          <w:szCs w:val="24"/>
        </w:rPr>
        <w:t>律师</w:t>
      </w:r>
      <w:r>
        <w:rPr>
          <w:rFonts w:ascii="宋体" w:eastAsia="宋体" w:hAnsi="宋体" w:cs="宋体" w:hint="eastAsia"/>
          <w:sz w:val="24"/>
          <w:szCs w:val="24"/>
        </w:rPr>
        <w:tab/>
      </w:r>
      <w:r>
        <w:rPr>
          <w:rFonts w:ascii="宋体" w:eastAsia="宋体" w:hAnsi="宋体" w:cs="宋体" w:hint="eastAsia"/>
          <w:sz w:val="24"/>
          <w:szCs w:val="24"/>
        </w:rPr>
        <w:t>上海源杰律师事务所</w:t>
      </w:r>
    </w:p>
    <w:p w:rsidR="00386163" w:rsidRDefault="00A52F53">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王森</w:t>
      </w:r>
      <w:r>
        <w:rPr>
          <w:rFonts w:ascii="宋体" w:eastAsia="宋体" w:hAnsi="宋体" w:cs="宋体" w:hint="eastAsia"/>
          <w:sz w:val="24"/>
          <w:szCs w:val="24"/>
        </w:rPr>
        <w:t xml:space="preserve">             </w:t>
      </w:r>
      <w:r>
        <w:rPr>
          <w:rFonts w:ascii="宋体" w:eastAsia="宋体" w:hAnsi="宋体" w:cs="宋体" w:hint="eastAsia"/>
          <w:sz w:val="24"/>
          <w:szCs w:val="24"/>
        </w:rPr>
        <w:t>上海市退役军人事务局</w:t>
      </w:r>
    </w:p>
    <w:p w:rsidR="00386163" w:rsidRDefault="00A52F53">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王小玲</w:t>
      </w:r>
      <w:r>
        <w:rPr>
          <w:rFonts w:ascii="宋体" w:eastAsia="宋体" w:hAnsi="宋体" w:cs="宋体" w:hint="eastAsia"/>
          <w:sz w:val="24"/>
          <w:szCs w:val="24"/>
        </w:rPr>
        <w:t xml:space="preserve">           </w:t>
      </w:r>
      <w:r>
        <w:rPr>
          <w:rFonts w:ascii="宋体" w:eastAsia="宋体" w:hAnsi="宋体" w:cs="宋体" w:hint="eastAsia"/>
          <w:sz w:val="24"/>
          <w:szCs w:val="24"/>
        </w:rPr>
        <w:t>上海市退役军人服务中心</w:t>
      </w:r>
    </w:p>
    <w:p w:rsidR="00386163" w:rsidRDefault="00A52F53" w:rsidP="003C1CF2">
      <w:pPr>
        <w:spacing w:beforeLines="50" w:afterLines="50" w:line="360" w:lineRule="auto"/>
        <w:ind w:left="562"/>
        <w:rPr>
          <w:rStyle w:val="aa"/>
          <w:rFonts w:ascii="黑体" w:eastAsia="黑体" w:hAnsi="黑体" w:cs="黑体"/>
          <w:b w:val="0"/>
          <w:bCs w:val="0"/>
          <w:color w:val="000000"/>
          <w:sz w:val="24"/>
          <w:szCs w:val="24"/>
        </w:rPr>
      </w:pPr>
      <w:r>
        <w:rPr>
          <w:rStyle w:val="aa"/>
          <w:rFonts w:ascii="黑体" w:eastAsia="黑体" w:hAnsi="黑体" w:cs="黑体" w:hint="eastAsia"/>
          <w:b w:val="0"/>
          <w:bCs w:val="0"/>
          <w:color w:val="000000"/>
          <w:sz w:val="24"/>
          <w:szCs w:val="24"/>
        </w:rPr>
        <w:t>六、学制及证书</w:t>
      </w:r>
    </w:p>
    <w:p w:rsidR="00386163" w:rsidRDefault="00A52F53">
      <w:pPr>
        <w:spacing w:line="360" w:lineRule="auto"/>
        <w:ind w:firstLineChars="200" w:firstLine="480"/>
        <w:rPr>
          <w:rFonts w:ascii="宋体" w:eastAsia="宋体" w:hAnsi="宋体"/>
          <w:color w:val="4D4D4D"/>
          <w:sz w:val="24"/>
          <w:szCs w:val="24"/>
        </w:rPr>
      </w:pPr>
      <w:r>
        <w:rPr>
          <w:rFonts w:ascii="宋体" w:eastAsia="宋体" w:hAnsi="宋体" w:cs="宋体" w:hint="eastAsia"/>
          <w:sz w:val="24"/>
          <w:szCs w:val="24"/>
        </w:rPr>
        <w:t>本微专业修读年限为</w:t>
      </w:r>
      <w:r>
        <w:rPr>
          <w:rFonts w:ascii="宋体" w:eastAsia="宋体" w:hAnsi="宋体" w:cs="宋体" w:hint="eastAsia"/>
          <w:sz w:val="24"/>
          <w:szCs w:val="24"/>
        </w:rPr>
        <w:t>2</w:t>
      </w:r>
      <w:r>
        <w:rPr>
          <w:rFonts w:ascii="宋体" w:eastAsia="宋体" w:hAnsi="宋体" w:cs="宋体" w:hint="eastAsia"/>
          <w:sz w:val="24"/>
          <w:szCs w:val="24"/>
        </w:rPr>
        <w:t>个学期。完成全部课程修满学分的同学可获得上海政法学院颁发的</w:t>
      </w:r>
      <w:r>
        <w:rPr>
          <w:rFonts w:ascii="宋体" w:eastAsia="宋体" w:hAnsi="宋体" w:hint="eastAsia"/>
          <w:color w:val="4D4D4D"/>
          <w:sz w:val="24"/>
          <w:szCs w:val="24"/>
        </w:rPr>
        <w:t>“</w:t>
      </w:r>
      <w:r>
        <w:rPr>
          <w:rFonts w:ascii="黑体" w:eastAsia="黑体" w:hint="eastAsia"/>
          <w:b/>
          <w:sz w:val="24"/>
        </w:rPr>
        <w:t>机关工作与退役军人服务保障</w:t>
      </w:r>
      <w:r>
        <w:rPr>
          <w:rFonts w:ascii="宋体" w:eastAsia="宋体" w:hAnsi="宋体" w:cs="宋体" w:hint="eastAsia"/>
          <w:sz w:val="24"/>
          <w:szCs w:val="24"/>
        </w:rPr>
        <w:t>微专业结业证书”。</w:t>
      </w:r>
    </w:p>
    <w:p w:rsidR="00386163" w:rsidRDefault="00A52F53" w:rsidP="003C1CF2">
      <w:pPr>
        <w:spacing w:beforeLines="50" w:afterLines="50" w:line="360" w:lineRule="auto"/>
        <w:ind w:left="562"/>
        <w:rPr>
          <w:rStyle w:val="aa"/>
          <w:rFonts w:ascii="黑体" w:eastAsia="黑体" w:hAnsi="黑体" w:cs="黑体"/>
          <w:b w:val="0"/>
          <w:bCs w:val="0"/>
          <w:color w:val="000000"/>
          <w:sz w:val="24"/>
          <w:szCs w:val="24"/>
        </w:rPr>
      </w:pPr>
      <w:r>
        <w:rPr>
          <w:rStyle w:val="aa"/>
          <w:rFonts w:ascii="黑体" w:eastAsia="黑体" w:hAnsi="黑体" w:cs="黑体" w:hint="eastAsia"/>
          <w:b w:val="0"/>
          <w:bCs w:val="0"/>
          <w:color w:val="000000"/>
          <w:sz w:val="24"/>
          <w:szCs w:val="24"/>
        </w:rPr>
        <w:t>七、报名时间与办法</w:t>
      </w:r>
    </w:p>
    <w:p w:rsidR="00386163" w:rsidRDefault="00A52F53">
      <w:pPr>
        <w:spacing w:line="360" w:lineRule="auto"/>
        <w:ind w:firstLineChars="200" w:firstLine="482"/>
        <w:rPr>
          <w:rFonts w:ascii="宋体" w:eastAsia="宋体" w:hAnsi="宋体" w:cs="宋体"/>
          <w:sz w:val="24"/>
          <w:szCs w:val="24"/>
        </w:rPr>
      </w:pPr>
      <w:r>
        <w:rPr>
          <w:rFonts w:ascii="宋体" w:eastAsia="宋体" w:hAnsi="宋体" w:cs="宋体" w:hint="eastAsia"/>
          <w:b/>
          <w:bCs/>
          <w:sz w:val="24"/>
          <w:szCs w:val="24"/>
        </w:rPr>
        <w:t>报名截止时间：</w:t>
      </w:r>
      <w:r>
        <w:rPr>
          <w:rFonts w:ascii="宋体" w:eastAsia="宋体" w:hAnsi="宋体" w:hint="eastAsia"/>
          <w:color w:val="000000" w:themeColor="text1"/>
          <w:sz w:val="24"/>
          <w:szCs w:val="24"/>
        </w:rPr>
        <w:t>2026</w:t>
      </w:r>
      <w:r>
        <w:rPr>
          <w:rFonts w:ascii="宋体" w:eastAsia="宋体" w:hAnsi="宋体" w:hint="eastAsia"/>
          <w:color w:val="000000" w:themeColor="text1"/>
          <w:sz w:val="24"/>
          <w:szCs w:val="24"/>
        </w:rPr>
        <w:t>年</w:t>
      </w:r>
      <w:r>
        <w:rPr>
          <w:rFonts w:ascii="宋体" w:eastAsia="宋体" w:hAnsi="宋体" w:hint="eastAsia"/>
          <w:color w:val="000000" w:themeColor="text1"/>
          <w:sz w:val="24"/>
          <w:szCs w:val="24"/>
        </w:rPr>
        <w:t>5</w:t>
      </w:r>
      <w:r>
        <w:rPr>
          <w:rFonts w:ascii="宋体" w:eastAsia="宋体" w:hAnsi="宋体" w:hint="eastAsia"/>
          <w:color w:val="000000" w:themeColor="text1"/>
          <w:sz w:val="24"/>
          <w:szCs w:val="24"/>
        </w:rPr>
        <w:t>月</w:t>
      </w:r>
      <w:r>
        <w:rPr>
          <w:rFonts w:ascii="宋体" w:eastAsia="宋体" w:hAnsi="宋体" w:hint="eastAsia"/>
          <w:color w:val="000000" w:themeColor="text1"/>
          <w:sz w:val="24"/>
          <w:szCs w:val="24"/>
        </w:rPr>
        <w:t>1</w:t>
      </w:r>
      <w:r>
        <w:rPr>
          <w:rFonts w:ascii="宋体" w:eastAsia="宋体" w:hAnsi="宋体" w:hint="eastAsia"/>
          <w:color w:val="000000" w:themeColor="text1"/>
          <w:sz w:val="24"/>
          <w:szCs w:val="24"/>
        </w:rPr>
        <w:t>2</w:t>
      </w:r>
      <w:r>
        <w:rPr>
          <w:rFonts w:ascii="宋体" w:eastAsia="宋体" w:hAnsi="宋体" w:hint="eastAsia"/>
          <w:color w:val="000000" w:themeColor="text1"/>
          <w:sz w:val="24"/>
          <w:szCs w:val="24"/>
        </w:rPr>
        <w:t>日（星期</w:t>
      </w:r>
      <w:r>
        <w:rPr>
          <w:rFonts w:ascii="宋体" w:eastAsia="宋体" w:hAnsi="宋体" w:hint="eastAsia"/>
          <w:color w:val="000000" w:themeColor="text1"/>
          <w:sz w:val="24"/>
          <w:szCs w:val="24"/>
        </w:rPr>
        <w:t>二</w:t>
      </w:r>
      <w:r>
        <w:rPr>
          <w:rFonts w:ascii="宋体" w:eastAsia="宋体" w:hAnsi="宋体" w:hint="eastAsia"/>
          <w:color w:val="000000" w:themeColor="text1"/>
          <w:sz w:val="24"/>
          <w:szCs w:val="24"/>
        </w:rPr>
        <w:t>）</w:t>
      </w:r>
      <w:bookmarkStart w:id="0" w:name="_GoBack"/>
      <w:bookmarkEnd w:id="0"/>
      <w:r>
        <w:rPr>
          <w:rFonts w:ascii="宋体" w:eastAsia="宋体" w:hAnsi="宋体" w:cs="宋体" w:hint="eastAsia"/>
          <w:sz w:val="24"/>
          <w:szCs w:val="24"/>
        </w:rPr>
        <w:t>。</w:t>
      </w:r>
    </w:p>
    <w:p w:rsidR="00386163" w:rsidRDefault="00A52F53">
      <w:pPr>
        <w:spacing w:line="360" w:lineRule="auto"/>
        <w:ind w:firstLineChars="200" w:firstLine="482"/>
        <w:rPr>
          <w:rFonts w:ascii="宋体" w:eastAsia="宋体" w:hAnsi="宋体" w:cs="宋体"/>
          <w:sz w:val="24"/>
          <w:szCs w:val="24"/>
        </w:rPr>
      </w:pPr>
      <w:r>
        <w:rPr>
          <w:rFonts w:ascii="宋体" w:eastAsia="宋体" w:hAnsi="宋体" w:cs="宋体" w:hint="eastAsia"/>
          <w:b/>
          <w:bCs/>
          <w:sz w:val="24"/>
          <w:szCs w:val="24"/>
        </w:rPr>
        <w:t>报名办法：</w:t>
      </w:r>
      <w:r>
        <w:rPr>
          <w:rFonts w:ascii="宋体" w:eastAsia="宋体" w:hAnsi="宋体" w:cs="宋体" w:hint="eastAsia"/>
          <w:sz w:val="24"/>
          <w:szCs w:val="24"/>
        </w:rPr>
        <w:t>请符合报名条件的同学将《上海政法学院本科生修读微专业申请表》及本人成绩单纸质版提交至政府管理学院</w:t>
      </w:r>
      <w:r>
        <w:rPr>
          <w:rFonts w:ascii="宋体" w:eastAsia="宋体" w:hAnsi="宋体" w:cs="宋体" w:hint="eastAsia"/>
          <w:sz w:val="24"/>
          <w:szCs w:val="24"/>
        </w:rPr>
        <w:t>A4-101</w:t>
      </w:r>
      <w:r>
        <w:rPr>
          <w:rFonts w:ascii="宋体" w:eastAsia="宋体" w:hAnsi="宋体" w:cs="宋体" w:hint="eastAsia"/>
          <w:sz w:val="24"/>
          <w:szCs w:val="24"/>
        </w:rPr>
        <w:t>办公室，同时将电子版发送到</w:t>
      </w:r>
      <w:r>
        <w:rPr>
          <w:rFonts w:ascii="宋体" w:eastAsia="宋体" w:hAnsi="宋体" w:cs="宋体" w:hint="eastAsia"/>
          <w:sz w:val="24"/>
          <w:szCs w:val="24"/>
        </w:rPr>
        <w:t>dongxinwan1997@163.com</w:t>
      </w:r>
      <w:r>
        <w:rPr>
          <w:rFonts w:ascii="宋体" w:eastAsia="宋体" w:hAnsi="宋体" w:cs="宋体" w:hint="eastAsia"/>
          <w:sz w:val="24"/>
          <w:szCs w:val="24"/>
        </w:rPr>
        <w:t>。</w:t>
      </w:r>
    </w:p>
    <w:p w:rsidR="00386163" w:rsidRDefault="00A52F53">
      <w:pPr>
        <w:spacing w:line="360" w:lineRule="auto"/>
        <w:ind w:firstLineChars="200" w:firstLine="482"/>
        <w:rPr>
          <w:rFonts w:ascii="宋体" w:eastAsia="宋体" w:hAnsi="宋体" w:cs="宋体"/>
          <w:sz w:val="24"/>
          <w:szCs w:val="24"/>
        </w:rPr>
      </w:pPr>
      <w:r>
        <w:rPr>
          <w:rFonts w:ascii="宋体" w:eastAsia="宋体" w:hAnsi="宋体" w:cs="宋体" w:hint="eastAsia"/>
          <w:b/>
          <w:bCs/>
          <w:sz w:val="24"/>
          <w:szCs w:val="24"/>
        </w:rPr>
        <w:t>咨询联系人：</w:t>
      </w:r>
      <w:r>
        <w:rPr>
          <w:rFonts w:ascii="宋体" w:eastAsia="宋体" w:hAnsi="宋体" w:cs="宋体" w:hint="eastAsia"/>
          <w:sz w:val="24"/>
          <w:szCs w:val="24"/>
        </w:rPr>
        <w:t>董老师；联系方式：</w:t>
      </w:r>
      <w:r>
        <w:rPr>
          <w:rFonts w:ascii="宋体" w:eastAsia="宋体" w:hAnsi="宋体" w:cs="宋体" w:hint="eastAsia"/>
          <w:sz w:val="24"/>
          <w:szCs w:val="24"/>
        </w:rPr>
        <w:t>021-39227416</w:t>
      </w:r>
      <w:r>
        <w:rPr>
          <w:rFonts w:ascii="宋体" w:eastAsia="宋体" w:hAnsi="宋体" w:cs="宋体" w:hint="eastAsia"/>
          <w:sz w:val="24"/>
          <w:szCs w:val="24"/>
        </w:rPr>
        <w:t>，</w:t>
      </w:r>
      <w:r>
        <w:rPr>
          <w:rFonts w:ascii="宋体" w:eastAsia="宋体" w:hAnsi="宋体" w:cs="宋体" w:hint="eastAsia"/>
          <w:sz w:val="24"/>
          <w:szCs w:val="24"/>
        </w:rPr>
        <w:t>18601668119</w:t>
      </w:r>
      <w:r>
        <w:rPr>
          <w:rFonts w:ascii="宋体" w:eastAsia="宋体" w:hAnsi="宋体" w:cs="宋体" w:hint="eastAsia"/>
          <w:sz w:val="24"/>
          <w:szCs w:val="24"/>
        </w:rPr>
        <w:t>。</w:t>
      </w:r>
    </w:p>
    <w:p w:rsidR="00386163" w:rsidRDefault="00386163">
      <w:pPr>
        <w:spacing w:line="360" w:lineRule="auto"/>
        <w:ind w:firstLineChars="200" w:firstLine="480"/>
        <w:rPr>
          <w:rFonts w:ascii="宋体" w:eastAsia="宋体" w:hAnsi="宋体"/>
          <w:color w:val="4D4D4D"/>
          <w:sz w:val="24"/>
          <w:szCs w:val="24"/>
        </w:rPr>
      </w:pPr>
    </w:p>
    <w:sectPr w:rsidR="00386163" w:rsidSect="0038616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2F53" w:rsidRDefault="00A52F53" w:rsidP="00386163">
      <w:r>
        <w:separator/>
      </w:r>
    </w:p>
  </w:endnote>
  <w:endnote w:type="continuationSeparator" w:id="1">
    <w:p w:rsidR="00A52F53" w:rsidRDefault="00A52F53" w:rsidP="003861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0A87" w:usb1="00000000" w:usb2="00000000" w:usb3="00000000" w:csb0="000001BF" w:csb1="00000000"/>
  </w:font>
  <w:font w:name="宋体">
    <w:altName w:val="SimSun"/>
    <w:panose1 w:val="02010600030101010101"/>
    <w:charset w:val="86"/>
    <w:family w:val="auto"/>
    <w:pitch w:val="variable"/>
    <w:sig w:usb0="00000003" w:usb1="080E0000" w:usb2="00000010" w:usb3="00000000" w:csb0="00040001" w:csb1="00000000"/>
  </w:font>
  <w:font w:name="等线">
    <w:altName w:val="Arial Unicode MS"/>
    <w:charset w:val="86"/>
    <w:family w:val="auto"/>
    <w:pitch w:val="default"/>
    <w:sig w:usb0="00000000" w:usb1="38CF7CFA" w:usb2="00000016" w:usb3="00000000" w:csb0="0004000F" w:csb1="00000000"/>
  </w:font>
  <w:font w:name="仿宋">
    <w:altName w:val="Arial Unicode MS"/>
    <w:charset w:val="86"/>
    <w:family w:val="auto"/>
    <w:pitch w:val="default"/>
    <w:sig w:usb0="00000000"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embedRegular r:id="rId1" w:subsetted="1" w:fontKey="{A8547F45-45BB-4D14-B8B0-3552E11304D2}"/>
  </w:font>
  <w:font w:name="黑体">
    <w:altName w:val="SimHei"/>
    <w:panose1 w:val="02010600030101010101"/>
    <w:charset w:val="86"/>
    <w:family w:val="auto"/>
    <w:pitch w:val="variable"/>
    <w:sig w:usb0="00000001" w:usb1="080E0000" w:usb2="00000010" w:usb3="00000000" w:csb0="00040000" w:csb1="00000000"/>
    <w:embedRegular r:id="rId2" w:subsetted="1" w:fontKey="{FDF064D3-CF7B-40D4-9BEF-7EC946C36F72}"/>
    <w:embedBold r:id="rId3" w:subsetted="1" w:fontKey="{CE5F4263-8594-4482-8DAD-B71057660521}"/>
  </w:font>
  <w:font w:name="仿宋_GB2312">
    <w:altName w:val="仿宋"/>
    <w:panose1 w:val="02010609030101010101"/>
    <w:charset w:val="86"/>
    <w:family w:val="modern"/>
    <w:pitch w:val="fixed"/>
    <w:sig w:usb0="00000001" w:usb1="080E0000" w:usb2="00000010" w:usb3="00000000" w:csb0="00040000" w:csb1="00000000"/>
    <w:embedBold r:id="rId4" w:subsetted="1" w:fontKey="{3601A65E-B355-4C75-BBAB-37DFBEF7E8CE}"/>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59610"/>
    </w:sdtPr>
    <w:sdtContent>
      <w:sdt>
        <w:sdtPr>
          <w:id w:val="171357217"/>
        </w:sdtPr>
        <w:sdtContent>
          <w:p w:rsidR="00386163" w:rsidRDefault="00386163">
            <w:pPr>
              <w:pStyle w:val="a5"/>
              <w:jc w:val="center"/>
            </w:pPr>
            <w:r>
              <w:rPr>
                <w:b/>
                <w:sz w:val="24"/>
                <w:szCs w:val="24"/>
              </w:rPr>
              <w:fldChar w:fldCharType="begin"/>
            </w:r>
            <w:r w:rsidR="00A52F53">
              <w:rPr>
                <w:b/>
              </w:rPr>
              <w:instrText>PAGE</w:instrText>
            </w:r>
            <w:r>
              <w:rPr>
                <w:b/>
                <w:sz w:val="24"/>
                <w:szCs w:val="24"/>
              </w:rPr>
              <w:fldChar w:fldCharType="separate"/>
            </w:r>
            <w:r w:rsidR="003C1CF2">
              <w:rPr>
                <w:b/>
                <w:noProof/>
              </w:rPr>
              <w:t>3</w:t>
            </w:r>
            <w:r>
              <w:rPr>
                <w:b/>
                <w:sz w:val="24"/>
                <w:szCs w:val="24"/>
              </w:rPr>
              <w:fldChar w:fldCharType="end"/>
            </w:r>
            <w:r w:rsidR="00A52F53">
              <w:rPr>
                <w:lang w:val="zh-CN"/>
              </w:rPr>
              <w:t xml:space="preserve"> / </w:t>
            </w:r>
            <w:r>
              <w:rPr>
                <w:b/>
                <w:sz w:val="24"/>
                <w:szCs w:val="24"/>
              </w:rPr>
              <w:fldChar w:fldCharType="begin"/>
            </w:r>
            <w:r w:rsidR="00A52F53">
              <w:rPr>
                <w:b/>
              </w:rPr>
              <w:instrText>NUMPAGES</w:instrText>
            </w:r>
            <w:r>
              <w:rPr>
                <w:b/>
                <w:sz w:val="24"/>
                <w:szCs w:val="24"/>
              </w:rPr>
              <w:fldChar w:fldCharType="separate"/>
            </w:r>
            <w:r w:rsidR="003C1CF2">
              <w:rPr>
                <w:b/>
                <w:noProof/>
              </w:rPr>
              <w:t>4</w:t>
            </w:r>
            <w:r>
              <w:rPr>
                <w:b/>
                <w:sz w:val="24"/>
                <w:szCs w:val="24"/>
              </w:rPr>
              <w:fldChar w:fldCharType="end"/>
            </w:r>
          </w:p>
        </w:sdtContent>
      </w:sdt>
    </w:sdtContent>
  </w:sdt>
  <w:p w:rsidR="00386163" w:rsidRDefault="0038616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2F53" w:rsidRDefault="00A52F53" w:rsidP="00386163">
      <w:r>
        <w:separator/>
      </w:r>
    </w:p>
  </w:footnote>
  <w:footnote w:type="continuationSeparator" w:id="1">
    <w:p w:rsidR="00A52F53" w:rsidRDefault="00A52F53" w:rsidP="003861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docVars>
    <w:docVar w:name="commondata" w:val="eyJoZGlkIjoiNjU3OGNlYzQzZDU3MTczYmFjNTQzZmFiNjBiZTMxNGEifQ=="/>
  </w:docVars>
  <w:rsids>
    <w:rsidRoot w:val="00D6042A"/>
    <w:rsid w:val="000369A0"/>
    <w:rsid w:val="000A439B"/>
    <w:rsid w:val="000D1884"/>
    <w:rsid w:val="000D2EC8"/>
    <w:rsid w:val="00100404"/>
    <w:rsid w:val="00124B60"/>
    <w:rsid w:val="00136B70"/>
    <w:rsid w:val="00154A17"/>
    <w:rsid w:val="001717FE"/>
    <w:rsid w:val="00174DA6"/>
    <w:rsid w:val="001833A3"/>
    <w:rsid w:val="00190133"/>
    <w:rsid w:val="001958E2"/>
    <w:rsid w:val="00196538"/>
    <w:rsid w:val="001B2C28"/>
    <w:rsid w:val="001B3FF4"/>
    <w:rsid w:val="001C5EE6"/>
    <w:rsid w:val="001D2869"/>
    <w:rsid w:val="001F16B7"/>
    <w:rsid w:val="00206BF7"/>
    <w:rsid w:val="002A77F6"/>
    <w:rsid w:val="002B60F4"/>
    <w:rsid w:val="002C004A"/>
    <w:rsid w:val="002D18D4"/>
    <w:rsid w:val="002D5AF7"/>
    <w:rsid w:val="002F59A7"/>
    <w:rsid w:val="00321D50"/>
    <w:rsid w:val="00321F30"/>
    <w:rsid w:val="0036058F"/>
    <w:rsid w:val="00364F4F"/>
    <w:rsid w:val="00386163"/>
    <w:rsid w:val="003950AD"/>
    <w:rsid w:val="003C1CF2"/>
    <w:rsid w:val="003C3A12"/>
    <w:rsid w:val="003E777B"/>
    <w:rsid w:val="00466C03"/>
    <w:rsid w:val="004A7969"/>
    <w:rsid w:val="004B36DF"/>
    <w:rsid w:val="004F6FA7"/>
    <w:rsid w:val="00500795"/>
    <w:rsid w:val="00520A98"/>
    <w:rsid w:val="00542F14"/>
    <w:rsid w:val="00547347"/>
    <w:rsid w:val="00551157"/>
    <w:rsid w:val="005551C7"/>
    <w:rsid w:val="00560A26"/>
    <w:rsid w:val="00584C13"/>
    <w:rsid w:val="00587132"/>
    <w:rsid w:val="005A0479"/>
    <w:rsid w:val="005A04AD"/>
    <w:rsid w:val="005B2DF7"/>
    <w:rsid w:val="005D27BE"/>
    <w:rsid w:val="005D29E0"/>
    <w:rsid w:val="005D6EEC"/>
    <w:rsid w:val="005E2780"/>
    <w:rsid w:val="005F42DB"/>
    <w:rsid w:val="0060763F"/>
    <w:rsid w:val="00611EAB"/>
    <w:rsid w:val="00645D4C"/>
    <w:rsid w:val="006531F2"/>
    <w:rsid w:val="006645DF"/>
    <w:rsid w:val="00693139"/>
    <w:rsid w:val="00694137"/>
    <w:rsid w:val="00696DDA"/>
    <w:rsid w:val="006A5178"/>
    <w:rsid w:val="00707B89"/>
    <w:rsid w:val="007271D4"/>
    <w:rsid w:val="007B1564"/>
    <w:rsid w:val="007B4B0C"/>
    <w:rsid w:val="007B7FCC"/>
    <w:rsid w:val="007D35CA"/>
    <w:rsid w:val="007D77CC"/>
    <w:rsid w:val="007F0CCE"/>
    <w:rsid w:val="00820AF1"/>
    <w:rsid w:val="008219D0"/>
    <w:rsid w:val="00850E52"/>
    <w:rsid w:val="00851B30"/>
    <w:rsid w:val="00861BE1"/>
    <w:rsid w:val="00866FCC"/>
    <w:rsid w:val="008A4C39"/>
    <w:rsid w:val="008B42A9"/>
    <w:rsid w:val="008D4DAC"/>
    <w:rsid w:val="008E5C65"/>
    <w:rsid w:val="009079DE"/>
    <w:rsid w:val="00927D63"/>
    <w:rsid w:val="00931915"/>
    <w:rsid w:val="00933DC7"/>
    <w:rsid w:val="00972539"/>
    <w:rsid w:val="009775BF"/>
    <w:rsid w:val="00981B93"/>
    <w:rsid w:val="00987E04"/>
    <w:rsid w:val="009A6F33"/>
    <w:rsid w:val="009B3317"/>
    <w:rsid w:val="009E6F37"/>
    <w:rsid w:val="009F7003"/>
    <w:rsid w:val="00A45DDC"/>
    <w:rsid w:val="00A52F53"/>
    <w:rsid w:val="00A653CA"/>
    <w:rsid w:val="00A878CB"/>
    <w:rsid w:val="00A92A73"/>
    <w:rsid w:val="00AC1255"/>
    <w:rsid w:val="00B25551"/>
    <w:rsid w:val="00B25EDA"/>
    <w:rsid w:val="00B825E9"/>
    <w:rsid w:val="00B87E6D"/>
    <w:rsid w:val="00B9639D"/>
    <w:rsid w:val="00BB5CBD"/>
    <w:rsid w:val="00BC140C"/>
    <w:rsid w:val="00BC44F5"/>
    <w:rsid w:val="00BD3764"/>
    <w:rsid w:val="00BD5B05"/>
    <w:rsid w:val="00C0429F"/>
    <w:rsid w:val="00C27084"/>
    <w:rsid w:val="00C31B99"/>
    <w:rsid w:val="00C5719B"/>
    <w:rsid w:val="00C87C62"/>
    <w:rsid w:val="00CA6C03"/>
    <w:rsid w:val="00CE1DA9"/>
    <w:rsid w:val="00CE6A49"/>
    <w:rsid w:val="00D10C18"/>
    <w:rsid w:val="00D15924"/>
    <w:rsid w:val="00D232F5"/>
    <w:rsid w:val="00D6042A"/>
    <w:rsid w:val="00D82EF9"/>
    <w:rsid w:val="00DA5C53"/>
    <w:rsid w:val="00DC2D76"/>
    <w:rsid w:val="00DD39F8"/>
    <w:rsid w:val="00DE1F9B"/>
    <w:rsid w:val="00DE5F17"/>
    <w:rsid w:val="00DF5444"/>
    <w:rsid w:val="00E02D01"/>
    <w:rsid w:val="00E05D5D"/>
    <w:rsid w:val="00E427B8"/>
    <w:rsid w:val="00E64D57"/>
    <w:rsid w:val="00EC3799"/>
    <w:rsid w:val="00EC49F4"/>
    <w:rsid w:val="00F04184"/>
    <w:rsid w:val="00F07C39"/>
    <w:rsid w:val="00F10424"/>
    <w:rsid w:val="00F10FA3"/>
    <w:rsid w:val="00F17F3E"/>
    <w:rsid w:val="00F2693F"/>
    <w:rsid w:val="00F331FE"/>
    <w:rsid w:val="00F33C07"/>
    <w:rsid w:val="00F74835"/>
    <w:rsid w:val="00FA7389"/>
    <w:rsid w:val="00FB0011"/>
    <w:rsid w:val="00FC351C"/>
    <w:rsid w:val="00FC3A14"/>
    <w:rsid w:val="00FD54F9"/>
    <w:rsid w:val="00FD6982"/>
    <w:rsid w:val="00FE376A"/>
    <w:rsid w:val="02502671"/>
    <w:rsid w:val="02B32C00"/>
    <w:rsid w:val="02E95776"/>
    <w:rsid w:val="05900FD6"/>
    <w:rsid w:val="06170F1E"/>
    <w:rsid w:val="066E509E"/>
    <w:rsid w:val="07707311"/>
    <w:rsid w:val="081E4FBF"/>
    <w:rsid w:val="08A96637"/>
    <w:rsid w:val="08FA3336"/>
    <w:rsid w:val="0B3F14D4"/>
    <w:rsid w:val="0EE04D7C"/>
    <w:rsid w:val="0F7A0D2D"/>
    <w:rsid w:val="11E15093"/>
    <w:rsid w:val="133833D9"/>
    <w:rsid w:val="13B3480E"/>
    <w:rsid w:val="13EB044B"/>
    <w:rsid w:val="152F4368"/>
    <w:rsid w:val="15995C85"/>
    <w:rsid w:val="167E55A7"/>
    <w:rsid w:val="18616F2E"/>
    <w:rsid w:val="18F71640"/>
    <w:rsid w:val="1A46462D"/>
    <w:rsid w:val="1B723200"/>
    <w:rsid w:val="1C406E5A"/>
    <w:rsid w:val="1CC76D35"/>
    <w:rsid w:val="1FE3088A"/>
    <w:rsid w:val="20580C17"/>
    <w:rsid w:val="22145011"/>
    <w:rsid w:val="232F7706"/>
    <w:rsid w:val="23BE0FC7"/>
    <w:rsid w:val="24885842"/>
    <w:rsid w:val="25CC175F"/>
    <w:rsid w:val="27C6290A"/>
    <w:rsid w:val="28D14C84"/>
    <w:rsid w:val="2A522B7B"/>
    <w:rsid w:val="2D9E60D7"/>
    <w:rsid w:val="2E163EBF"/>
    <w:rsid w:val="2FB90FA6"/>
    <w:rsid w:val="30444929"/>
    <w:rsid w:val="305667F5"/>
    <w:rsid w:val="309F019C"/>
    <w:rsid w:val="3330332D"/>
    <w:rsid w:val="33997124"/>
    <w:rsid w:val="348B6F49"/>
    <w:rsid w:val="34A94385"/>
    <w:rsid w:val="35B375BA"/>
    <w:rsid w:val="381476C1"/>
    <w:rsid w:val="38207DBA"/>
    <w:rsid w:val="3A7C154E"/>
    <w:rsid w:val="3BF03FA1"/>
    <w:rsid w:val="3C2C4182"/>
    <w:rsid w:val="3CBD2DBB"/>
    <w:rsid w:val="3CC605AD"/>
    <w:rsid w:val="3D65451B"/>
    <w:rsid w:val="3EA03A5D"/>
    <w:rsid w:val="41C060DD"/>
    <w:rsid w:val="41F36599"/>
    <w:rsid w:val="44531571"/>
    <w:rsid w:val="447251C8"/>
    <w:rsid w:val="44D73F50"/>
    <w:rsid w:val="450E3843"/>
    <w:rsid w:val="456707EC"/>
    <w:rsid w:val="467A5823"/>
    <w:rsid w:val="46A55988"/>
    <w:rsid w:val="47B5194B"/>
    <w:rsid w:val="47FB7F56"/>
    <w:rsid w:val="48082673"/>
    <w:rsid w:val="4B944949"/>
    <w:rsid w:val="4C6A56AA"/>
    <w:rsid w:val="4D27359B"/>
    <w:rsid w:val="4E1C6E78"/>
    <w:rsid w:val="4F253B0A"/>
    <w:rsid w:val="51090512"/>
    <w:rsid w:val="51826FF2"/>
    <w:rsid w:val="51DA6E2E"/>
    <w:rsid w:val="53656BCB"/>
    <w:rsid w:val="54FC70BB"/>
    <w:rsid w:val="552C79A0"/>
    <w:rsid w:val="555962BC"/>
    <w:rsid w:val="570E07A3"/>
    <w:rsid w:val="577675F9"/>
    <w:rsid w:val="58136BF6"/>
    <w:rsid w:val="581B433D"/>
    <w:rsid w:val="5A134FAF"/>
    <w:rsid w:val="5B871DD5"/>
    <w:rsid w:val="5C380D48"/>
    <w:rsid w:val="5D264C1C"/>
    <w:rsid w:val="5D3E4715"/>
    <w:rsid w:val="60EF5D26"/>
    <w:rsid w:val="62364E44"/>
    <w:rsid w:val="62F67840"/>
    <w:rsid w:val="649E1F3D"/>
    <w:rsid w:val="64EA0CC3"/>
    <w:rsid w:val="657F6514"/>
    <w:rsid w:val="65907AD8"/>
    <w:rsid w:val="66770C98"/>
    <w:rsid w:val="66A650D9"/>
    <w:rsid w:val="67915D89"/>
    <w:rsid w:val="67D13936"/>
    <w:rsid w:val="69390486"/>
    <w:rsid w:val="69C13CE2"/>
    <w:rsid w:val="6A0B1E23"/>
    <w:rsid w:val="6A23552C"/>
    <w:rsid w:val="6AC64860"/>
    <w:rsid w:val="6AFE1987"/>
    <w:rsid w:val="6B99343A"/>
    <w:rsid w:val="6BE566A3"/>
    <w:rsid w:val="6DA46816"/>
    <w:rsid w:val="6F997ED1"/>
    <w:rsid w:val="6FEF189F"/>
    <w:rsid w:val="705362D1"/>
    <w:rsid w:val="71105F71"/>
    <w:rsid w:val="71AA189B"/>
    <w:rsid w:val="71B6178D"/>
    <w:rsid w:val="72A11576"/>
    <w:rsid w:val="72D37256"/>
    <w:rsid w:val="72E92126"/>
    <w:rsid w:val="7419513C"/>
    <w:rsid w:val="75E83018"/>
    <w:rsid w:val="767D5E56"/>
    <w:rsid w:val="78762B5D"/>
    <w:rsid w:val="78833246"/>
    <w:rsid w:val="7997722F"/>
    <w:rsid w:val="7AB015BF"/>
    <w:rsid w:val="7B2745E3"/>
    <w:rsid w:val="7B4C229B"/>
    <w:rsid w:val="7C037F26"/>
    <w:rsid w:val="7C1F35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163"/>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rsid w:val="00386163"/>
    <w:pPr>
      <w:keepNext/>
      <w:keepLines/>
      <w:spacing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386163"/>
    <w:pPr>
      <w:jc w:val="left"/>
    </w:pPr>
  </w:style>
  <w:style w:type="paragraph" w:styleId="a4">
    <w:name w:val="Balloon Text"/>
    <w:basedOn w:val="a"/>
    <w:link w:val="Char0"/>
    <w:uiPriority w:val="99"/>
    <w:semiHidden/>
    <w:unhideWhenUsed/>
    <w:qFormat/>
    <w:rsid w:val="00386163"/>
    <w:rPr>
      <w:sz w:val="18"/>
      <w:szCs w:val="18"/>
    </w:rPr>
  </w:style>
  <w:style w:type="paragraph" w:styleId="a5">
    <w:name w:val="footer"/>
    <w:basedOn w:val="a"/>
    <w:link w:val="Char1"/>
    <w:uiPriority w:val="99"/>
    <w:unhideWhenUsed/>
    <w:qFormat/>
    <w:rsid w:val="0038616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386163"/>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rsid w:val="00386163"/>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semiHidden/>
    <w:unhideWhenUsed/>
    <w:qFormat/>
    <w:rsid w:val="00386163"/>
    <w:rPr>
      <w:b/>
      <w:bCs/>
    </w:rPr>
  </w:style>
  <w:style w:type="table" w:styleId="a9">
    <w:name w:val="Table Grid"/>
    <w:basedOn w:val="a1"/>
    <w:uiPriority w:val="59"/>
    <w:qFormat/>
    <w:rsid w:val="0038616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sid w:val="00386163"/>
    <w:rPr>
      <w:b/>
      <w:bCs/>
    </w:rPr>
  </w:style>
  <w:style w:type="character" w:styleId="ab">
    <w:name w:val="annotation reference"/>
    <w:basedOn w:val="a0"/>
    <w:uiPriority w:val="99"/>
    <w:semiHidden/>
    <w:unhideWhenUsed/>
    <w:qFormat/>
    <w:rsid w:val="00386163"/>
    <w:rPr>
      <w:sz w:val="21"/>
      <w:szCs w:val="21"/>
    </w:rPr>
  </w:style>
  <w:style w:type="paragraph" w:customStyle="1" w:styleId="ac">
    <w:name w:val="论文正文"/>
    <w:basedOn w:val="a"/>
    <w:qFormat/>
    <w:rsid w:val="00386163"/>
    <w:pPr>
      <w:autoSpaceDE w:val="0"/>
      <w:autoSpaceDN w:val="0"/>
      <w:spacing w:line="360" w:lineRule="auto"/>
      <w:ind w:firstLineChars="200" w:firstLine="420"/>
    </w:pPr>
    <w:rPr>
      <w:rFonts w:ascii="Times New Roman" w:eastAsia="宋体" w:hAnsi="Times New Roman" w:cs="仿宋"/>
      <w:kern w:val="0"/>
      <w:sz w:val="24"/>
      <w:lang w:eastAsia="en-US" w:bidi="en-US"/>
    </w:rPr>
  </w:style>
  <w:style w:type="character" w:customStyle="1" w:styleId="Char2">
    <w:name w:val="页眉 Char"/>
    <w:basedOn w:val="a0"/>
    <w:link w:val="a6"/>
    <w:uiPriority w:val="99"/>
    <w:qFormat/>
    <w:rsid w:val="00386163"/>
    <w:rPr>
      <w:sz w:val="18"/>
      <w:szCs w:val="18"/>
    </w:rPr>
  </w:style>
  <w:style w:type="character" w:customStyle="1" w:styleId="Char1">
    <w:name w:val="页脚 Char"/>
    <w:basedOn w:val="a0"/>
    <w:link w:val="a5"/>
    <w:uiPriority w:val="99"/>
    <w:qFormat/>
    <w:rsid w:val="00386163"/>
    <w:rPr>
      <w:sz w:val="18"/>
      <w:szCs w:val="18"/>
    </w:rPr>
  </w:style>
  <w:style w:type="paragraph" w:styleId="ad">
    <w:name w:val="List Paragraph"/>
    <w:basedOn w:val="a"/>
    <w:uiPriority w:val="34"/>
    <w:qFormat/>
    <w:rsid w:val="00386163"/>
    <w:pPr>
      <w:ind w:firstLineChars="200" w:firstLine="420"/>
    </w:pPr>
  </w:style>
  <w:style w:type="character" w:customStyle="1" w:styleId="Char0">
    <w:name w:val="批注框文本 Char"/>
    <w:basedOn w:val="a0"/>
    <w:link w:val="a4"/>
    <w:uiPriority w:val="99"/>
    <w:semiHidden/>
    <w:qFormat/>
    <w:rsid w:val="00386163"/>
    <w:rPr>
      <w:sz w:val="18"/>
      <w:szCs w:val="18"/>
    </w:rPr>
  </w:style>
  <w:style w:type="character" w:customStyle="1" w:styleId="Char">
    <w:name w:val="批注文字 Char"/>
    <w:basedOn w:val="a0"/>
    <w:link w:val="a3"/>
    <w:uiPriority w:val="99"/>
    <w:semiHidden/>
    <w:qFormat/>
    <w:rsid w:val="00386163"/>
    <w:rPr>
      <w:kern w:val="2"/>
      <w:sz w:val="21"/>
      <w:szCs w:val="22"/>
    </w:rPr>
  </w:style>
  <w:style w:type="character" w:customStyle="1" w:styleId="Char3">
    <w:name w:val="批注主题 Char"/>
    <w:basedOn w:val="Char"/>
    <w:link w:val="a8"/>
    <w:uiPriority w:val="99"/>
    <w:semiHidden/>
    <w:qFormat/>
    <w:rsid w:val="00386163"/>
    <w:rPr>
      <w:b/>
      <w:bCs/>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424</Words>
  <Characters>2422</Characters>
  <Application>Microsoft Office Word</Application>
  <DocSecurity>0</DocSecurity>
  <Lines>20</Lines>
  <Paragraphs>5</Paragraphs>
  <ScaleCrop>false</ScaleCrop>
  <Company>微软中国</Company>
  <LinksUpToDate>false</LinksUpToDate>
  <CharactersWithSpaces>2841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166</cp:revision>
  <dcterms:created xsi:type="dcterms:W3CDTF">2022-05-13T12:57:00Z</dcterms:created>
  <dcterms:modified xsi:type="dcterms:W3CDTF">2026-04-29T00:42:00Z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DAC63F1977564FC391D380E50384A21B_13</vt:lpwstr>
  </property>
  <property fmtid="{D5CDD505-2E9C-101B-9397-08002B2CF9AE}" pid="4" name="KSOTemplateDocerSaveRecord">
    <vt:lpwstr>eyJoZGlkIjoiYjMwNmU2MWIyN2NiYzE5YzU4ODFmYTdjODliZDVhOGMiLCJ1c2VySWQiOiI1NTM3ODc4NjkifQ==</vt:lpwstr>
  </property>
</Properties>
</file>